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C62" w:rsidRPr="00593C11" w:rsidRDefault="003F42D6" w:rsidP="004F0D11">
      <w:pPr>
        <w:spacing w:after="360" w:line="240" w:lineRule="auto"/>
        <w:jc w:val="both"/>
        <w:outlineLvl w:val="0"/>
        <w:rPr>
          <w:rFonts w:ascii="Century Gothic" w:eastAsia="Times New Roman" w:hAnsi="Century Gothic" w:cs="Mongolian Baiti"/>
          <w:b/>
          <w:caps/>
          <w:sz w:val="24"/>
          <w:szCs w:val="24"/>
          <w:lang w:eastAsia="fr-FR"/>
        </w:rPr>
      </w:pPr>
      <w:r w:rsidRPr="00593C11">
        <w:rPr>
          <w:rFonts w:ascii="Century Gothic" w:eastAsia="Times New Roman" w:hAnsi="Century Gothic" w:cs="Mongolian Baiti"/>
          <w:b/>
          <w:caps/>
          <w:sz w:val="24"/>
          <w:szCs w:val="24"/>
          <w:lang w:eastAsia="fr-FR"/>
        </w:rPr>
        <w:t>Annexe 4</w:t>
      </w:r>
      <w:r w:rsidR="004F0D11" w:rsidRPr="00593C11">
        <w:rPr>
          <w:rFonts w:ascii="Century Gothic" w:eastAsia="Times New Roman" w:hAnsi="Century Gothic" w:cs="Mongolian Baiti"/>
          <w:b/>
          <w:caps/>
          <w:sz w:val="24"/>
          <w:szCs w:val="24"/>
          <w:lang w:eastAsia="fr-FR"/>
        </w:rPr>
        <w:t xml:space="preserve"> : </w:t>
      </w:r>
      <w:r w:rsidR="001C1C62" w:rsidRPr="00593C11">
        <w:rPr>
          <w:rFonts w:ascii="Century Gothic" w:eastAsia="Times New Roman" w:hAnsi="Century Gothic" w:cs="Mongolian Baiti"/>
          <w:b/>
          <w:caps/>
          <w:sz w:val="24"/>
          <w:szCs w:val="24"/>
          <w:lang w:eastAsia="fr-FR"/>
        </w:rPr>
        <w:t xml:space="preserve">L’instrument convention-programme </w:t>
      </w:r>
      <w:r w:rsidR="004F0D11" w:rsidRPr="00593C11">
        <w:rPr>
          <w:rFonts w:ascii="Century Gothic" w:eastAsia="Times New Roman" w:hAnsi="Century Gothic" w:cs="Mongolian Baiti"/>
          <w:b/>
          <w:caps/>
          <w:sz w:val="24"/>
          <w:szCs w:val="24"/>
          <w:lang w:eastAsia="fr-FR"/>
        </w:rPr>
        <w:t>–</w:t>
      </w:r>
      <w:r w:rsidR="001C1C62" w:rsidRPr="00593C11">
        <w:rPr>
          <w:rFonts w:ascii="Century Gothic" w:eastAsia="Times New Roman" w:hAnsi="Century Gothic" w:cs="Mongolian Baiti"/>
          <w:b/>
          <w:caps/>
          <w:sz w:val="24"/>
          <w:szCs w:val="24"/>
          <w:lang w:eastAsia="fr-FR"/>
        </w:rPr>
        <w:t xml:space="preserve"> CP</w:t>
      </w:r>
      <w:r w:rsidR="004F0D11" w:rsidRPr="00593C11">
        <w:rPr>
          <w:rFonts w:ascii="Century Gothic" w:eastAsia="Times New Roman" w:hAnsi="Century Gothic" w:cs="Mongolian Baiti"/>
          <w:b/>
          <w:caps/>
          <w:sz w:val="24"/>
          <w:szCs w:val="24"/>
          <w:lang w:eastAsia="fr-FR"/>
        </w:rPr>
        <w:t xml:space="preserve"> - </w:t>
      </w:r>
      <w:r w:rsidR="001C1C62" w:rsidRPr="00593C11">
        <w:rPr>
          <w:rFonts w:ascii="Century Gothic" w:eastAsia="Times New Roman" w:hAnsi="Century Gothic" w:cs="Mongolian Baiti"/>
          <w:b/>
          <w:caps/>
          <w:sz w:val="24"/>
          <w:szCs w:val="24"/>
          <w:lang w:eastAsia="fr-FR"/>
        </w:rPr>
        <w:t xml:space="preserve"> Objectifs et attendus</w:t>
      </w:r>
      <w:r w:rsidR="00892AB4">
        <w:rPr>
          <w:rFonts w:ascii="Century Gothic" w:eastAsia="Times New Roman" w:hAnsi="Century Gothic" w:cs="Mongolian Baiti"/>
          <w:b/>
          <w:caps/>
          <w:sz w:val="24"/>
          <w:szCs w:val="24"/>
          <w:lang w:eastAsia="fr-FR"/>
        </w:rPr>
        <w:t xml:space="preserve"> et note de presentation a completer</w:t>
      </w:r>
    </w:p>
    <w:p w:rsidR="007F2BF1" w:rsidRDefault="007F2BF1" w:rsidP="001C1C62">
      <w:pPr>
        <w:spacing w:line="240" w:lineRule="auto"/>
        <w:jc w:val="both"/>
        <w:rPr>
          <w:rFonts w:ascii="Century Gothic" w:hAnsi="Century Gothic"/>
        </w:rPr>
      </w:pPr>
    </w:p>
    <w:p w:rsidR="00D64DB8" w:rsidRDefault="001C1C62" w:rsidP="001C1C62">
      <w:pPr>
        <w:spacing w:line="240" w:lineRule="auto"/>
        <w:jc w:val="both"/>
        <w:rPr>
          <w:rFonts w:ascii="Century Gothic" w:hAnsi="Century Gothic"/>
        </w:rPr>
      </w:pPr>
      <w:r w:rsidRPr="00593C11">
        <w:rPr>
          <w:rFonts w:ascii="Century Gothic" w:hAnsi="Century Gothic"/>
        </w:rPr>
        <w:t>Les conventions-programmes sont un des instruments du dispositif I-OSC élaboré en 2002 et auquel l’AFD est particulièrement attaché</w:t>
      </w:r>
      <w:r w:rsidR="00D64DB8">
        <w:rPr>
          <w:rFonts w:ascii="Century Gothic" w:hAnsi="Century Gothic"/>
        </w:rPr>
        <w:t>e</w:t>
      </w:r>
      <w:r w:rsidRPr="00593C11">
        <w:rPr>
          <w:rFonts w:ascii="Century Gothic" w:hAnsi="Century Gothic"/>
        </w:rPr>
        <w:t>.</w:t>
      </w:r>
      <w:r w:rsidR="00EE70BF" w:rsidRPr="00593C11">
        <w:rPr>
          <w:rFonts w:ascii="Century Gothic" w:hAnsi="Century Gothic"/>
        </w:rPr>
        <w:t xml:space="preserve"> </w:t>
      </w:r>
    </w:p>
    <w:p w:rsidR="001C1C62" w:rsidRPr="00593C11" w:rsidRDefault="00EE70BF" w:rsidP="001C1C62">
      <w:pPr>
        <w:spacing w:line="240" w:lineRule="auto"/>
        <w:jc w:val="both"/>
        <w:rPr>
          <w:rFonts w:ascii="Century Gothic" w:hAnsi="Century Gothic"/>
        </w:rPr>
      </w:pPr>
      <w:r w:rsidRPr="00593C11">
        <w:rPr>
          <w:rFonts w:ascii="Century Gothic" w:hAnsi="Century Gothic"/>
        </w:rPr>
        <w:t>Elles permettent le renforcement des compétences de l’OSC (et de ses partenaires) et l’approfondissement d’une thématique</w:t>
      </w:r>
      <w:r w:rsidR="007F2BF1">
        <w:rPr>
          <w:rFonts w:ascii="Century Gothic" w:hAnsi="Century Gothic"/>
        </w:rPr>
        <w:t xml:space="preserve"> spécifique</w:t>
      </w:r>
      <w:r w:rsidRPr="00593C11">
        <w:rPr>
          <w:rFonts w:ascii="Century Gothic" w:hAnsi="Century Gothic"/>
        </w:rPr>
        <w:t>.</w:t>
      </w:r>
    </w:p>
    <w:p w:rsidR="00EE70BF" w:rsidRPr="00593C11" w:rsidRDefault="007F2BF1" w:rsidP="00EE70BF">
      <w:pPr>
        <w:spacing w:after="0" w:line="240" w:lineRule="auto"/>
        <w:jc w:val="both"/>
        <w:rPr>
          <w:rFonts w:ascii="Century Gothic" w:hAnsi="Century Gothic"/>
          <w:b/>
        </w:rPr>
      </w:pPr>
      <w:r>
        <w:rPr>
          <w:rFonts w:ascii="Century Gothic" w:hAnsi="Century Gothic"/>
          <w:b/>
        </w:rPr>
        <w:t>Elles</w:t>
      </w:r>
      <w:r w:rsidR="001C1C62" w:rsidRPr="00593C11">
        <w:rPr>
          <w:rFonts w:ascii="Century Gothic" w:hAnsi="Century Gothic"/>
          <w:b/>
        </w:rPr>
        <w:t xml:space="preserve"> ont pour objectif de développer les interventions et les compétences d’une organisation française de solidarité internationale et de ses partenaires locaux. Elles sont centrées sur une thématique clairement définie qui doit être au cœur de la stratégie de l’OSC française et sur laquelle elle a une </w:t>
      </w:r>
      <w:r>
        <w:rPr>
          <w:rFonts w:ascii="Century Gothic" w:hAnsi="Century Gothic"/>
          <w:b/>
        </w:rPr>
        <w:t>valeur ajoutée</w:t>
      </w:r>
      <w:r w:rsidR="001C1C62" w:rsidRPr="00593C11">
        <w:rPr>
          <w:rFonts w:ascii="Century Gothic" w:hAnsi="Century Gothic"/>
          <w:b/>
        </w:rPr>
        <w:t xml:space="preserve"> démontrée.</w:t>
      </w:r>
    </w:p>
    <w:p w:rsidR="00EE70BF" w:rsidRPr="00593C11" w:rsidRDefault="00EE70BF" w:rsidP="00EE70BF">
      <w:pPr>
        <w:spacing w:after="0" w:line="240" w:lineRule="auto"/>
        <w:jc w:val="both"/>
        <w:rPr>
          <w:rFonts w:ascii="Century Gothic" w:hAnsi="Century Gothic"/>
          <w:b/>
        </w:rPr>
      </w:pPr>
    </w:p>
    <w:p w:rsidR="00EE70BF" w:rsidRDefault="00EE70BF" w:rsidP="00D64DB8">
      <w:pPr>
        <w:spacing w:after="0" w:line="240" w:lineRule="auto"/>
        <w:jc w:val="both"/>
        <w:rPr>
          <w:rFonts w:ascii="Century Gothic" w:hAnsi="Century Gothic"/>
          <w:b/>
        </w:rPr>
      </w:pPr>
      <w:r w:rsidRPr="00593C11">
        <w:rPr>
          <w:rFonts w:ascii="Century Gothic" w:hAnsi="Century Gothic"/>
          <w:b/>
        </w:rPr>
        <w:t>Elles ont aussi pour ambition d’approfondir la relation de partenariat entre l’AFD et les OSC sur les thématiques ciblées.</w:t>
      </w:r>
    </w:p>
    <w:p w:rsidR="00D64DB8" w:rsidRDefault="00D64DB8" w:rsidP="00D64DB8">
      <w:pPr>
        <w:spacing w:after="0" w:line="240" w:lineRule="auto"/>
        <w:jc w:val="both"/>
        <w:rPr>
          <w:rFonts w:ascii="Century Gothic" w:hAnsi="Century Gothic"/>
          <w:b/>
        </w:rPr>
      </w:pPr>
    </w:p>
    <w:p w:rsidR="00D64DB8" w:rsidRDefault="00D64DB8" w:rsidP="00D64DB8">
      <w:pPr>
        <w:spacing w:line="240" w:lineRule="auto"/>
        <w:jc w:val="both"/>
        <w:rPr>
          <w:rFonts w:ascii="Century Gothic" w:hAnsi="Century Gothic"/>
          <w:b/>
          <w:u w:val="single"/>
        </w:rPr>
      </w:pPr>
    </w:p>
    <w:p w:rsidR="00D64DB8" w:rsidRPr="00D64DB8" w:rsidRDefault="00D64DB8" w:rsidP="00D64DB8">
      <w:pPr>
        <w:spacing w:line="240" w:lineRule="auto"/>
        <w:jc w:val="both"/>
        <w:rPr>
          <w:rFonts w:ascii="Century Gothic" w:hAnsi="Century Gothic"/>
          <w:b/>
          <w:u w:val="single"/>
        </w:rPr>
      </w:pPr>
      <w:r w:rsidRPr="00D64DB8">
        <w:rPr>
          <w:rFonts w:ascii="Century Gothic" w:hAnsi="Century Gothic"/>
          <w:b/>
          <w:u w:val="single"/>
        </w:rPr>
        <w:t>Sont éligibles à une CP les associations qui répondent aux critères suivants :</w:t>
      </w:r>
    </w:p>
    <w:p w:rsidR="00D64DB8" w:rsidRDefault="00D64DB8" w:rsidP="00D64DB8">
      <w:pPr>
        <w:jc w:val="both"/>
        <w:rPr>
          <w:rFonts w:ascii="Century Gothic" w:hAnsi="Century Gothic"/>
          <w:b/>
        </w:rPr>
      </w:pPr>
      <w:r w:rsidRPr="00D64DB8">
        <w:rPr>
          <w:rFonts w:ascii="Century Gothic" w:hAnsi="Century Gothic"/>
          <w:b/>
        </w:rPr>
        <w:t>L’association souhaitant bénéficier d’une CP doit déjà avoir été soutenue par le dispositif I-OSC, et avoir bénéficié d’au moins 2 cofinancements pour un montant total supérieur à 600 000 €, durant les six dernières années.</w:t>
      </w:r>
    </w:p>
    <w:p w:rsidR="00D64DB8" w:rsidRDefault="00D64DB8" w:rsidP="00D64DB8">
      <w:pPr>
        <w:jc w:val="both"/>
        <w:rPr>
          <w:rFonts w:ascii="Century Gothic" w:hAnsi="Century Gothic"/>
          <w:b/>
        </w:rPr>
      </w:pPr>
      <w:r w:rsidRPr="00593C11">
        <w:rPr>
          <w:rFonts w:ascii="Century Gothic" w:hAnsi="Century Gothic"/>
        </w:rPr>
        <w:t xml:space="preserve">Les OSC primo-accédantes ne sont </w:t>
      </w:r>
      <w:r>
        <w:rPr>
          <w:rFonts w:ascii="Century Gothic" w:hAnsi="Century Gothic"/>
        </w:rPr>
        <w:t xml:space="preserve">donc </w:t>
      </w:r>
      <w:r w:rsidRPr="00593C11">
        <w:rPr>
          <w:rFonts w:ascii="Century Gothic" w:hAnsi="Century Gothic"/>
        </w:rPr>
        <w:t>pas éligibles à une convention-programme.</w:t>
      </w:r>
    </w:p>
    <w:p w:rsidR="00D64DB8" w:rsidRPr="00D64DB8" w:rsidRDefault="00D64DB8" w:rsidP="00D64DB8">
      <w:pPr>
        <w:jc w:val="both"/>
        <w:rPr>
          <w:rFonts w:ascii="Century Gothic" w:hAnsi="Century Gothic"/>
          <w:b/>
          <w:color w:val="C00000"/>
        </w:rPr>
      </w:pPr>
      <w:r w:rsidRPr="00D64DB8">
        <w:rPr>
          <w:rFonts w:ascii="Century Gothic" w:hAnsi="Century Gothic"/>
          <w:b/>
          <w:color w:val="C00000"/>
        </w:rPr>
        <w:t xml:space="preserve"> Il n’est plus exigé de budget minimum annuel pour les OSC intéressées.</w:t>
      </w:r>
    </w:p>
    <w:p w:rsidR="00D64DB8" w:rsidRPr="00D64DB8" w:rsidRDefault="00D64DB8" w:rsidP="00D64DB8">
      <w:pPr>
        <w:jc w:val="both"/>
        <w:rPr>
          <w:rFonts w:ascii="Century Gothic" w:hAnsi="Century Gothic"/>
        </w:rPr>
      </w:pPr>
      <w:r w:rsidRPr="00D64DB8">
        <w:rPr>
          <w:rFonts w:ascii="Century Gothic" w:hAnsi="Century Gothic"/>
        </w:rPr>
        <w:t>Avant la publication de l’AMI, l’association doit envoyer la note de présentation de son projet de convention-programme à DPA/OSC pour engager un premier échange ; elle devra ensuite envoyer une version actualisée au moment de l’AMI (en accompagnement de la note d’intention).</w:t>
      </w:r>
    </w:p>
    <w:p w:rsidR="00D64DB8" w:rsidRDefault="00D64DB8" w:rsidP="001C1C62">
      <w:pPr>
        <w:spacing w:line="240" w:lineRule="auto"/>
        <w:rPr>
          <w:rFonts w:ascii="Century Gothic" w:hAnsi="Century Gothic"/>
          <w:b/>
        </w:rPr>
      </w:pPr>
    </w:p>
    <w:p w:rsidR="001C1C62" w:rsidRPr="00D64DB8" w:rsidRDefault="001C1C62" w:rsidP="001C1C62">
      <w:pPr>
        <w:spacing w:line="240" w:lineRule="auto"/>
        <w:rPr>
          <w:rFonts w:ascii="Century Gothic" w:hAnsi="Century Gothic"/>
          <w:b/>
          <w:u w:val="single"/>
        </w:rPr>
      </w:pPr>
      <w:r w:rsidRPr="00D64DB8">
        <w:rPr>
          <w:rFonts w:ascii="Century Gothic" w:hAnsi="Century Gothic"/>
          <w:b/>
          <w:u w:val="single"/>
        </w:rPr>
        <w:t xml:space="preserve">La convention-programme doit avoir les caractéristiques suivantes : </w:t>
      </w:r>
    </w:p>
    <w:p w:rsidR="001C1C62" w:rsidRPr="00593C11" w:rsidRDefault="001C1C62" w:rsidP="007F2BF1">
      <w:pPr>
        <w:pStyle w:val="Paragraphedeliste"/>
        <w:numPr>
          <w:ilvl w:val="0"/>
          <w:numId w:val="8"/>
        </w:numPr>
        <w:rPr>
          <w:rFonts w:ascii="Century Gothic" w:hAnsi="Century Gothic"/>
        </w:rPr>
      </w:pPr>
      <w:r w:rsidRPr="00593C11">
        <w:rPr>
          <w:rFonts w:ascii="Century Gothic" w:hAnsi="Century Gothic"/>
        </w:rPr>
        <w:t>Etre centrée sur une thématique clairement définie qui doit être au cœur de la stratégie de l’OSC français</w:t>
      </w:r>
      <w:r w:rsidR="007F2BF1">
        <w:rPr>
          <w:rFonts w:ascii="Century Gothic" w:hAnsi="Century Gothic"/>
        </w:rPr>
        <w:t>e</w:t>
      </w:r>
      <w:r w:rsidRPr="00593C11">
        <w:rPr>
          <w:rFonts w:ascii="Century Gothic" w:hAnsi="Century Gothic"/>
        </w:rPr>
        <w:t xml:space="preserve">. </w:t>
      </w:r>
    </w:p>
    <w:p w:rsidR="001C1C62" w:rsidRPr="00593C11" w:rsidRDefault="007F2BF1" w:rsidP="007F2BF1">
      <w:pPr>
        <w:pStyle w:val="Paragraphedeliste"/>
        <w:numPr>
          <w:ilvl w:val="0"/>
          <w:numId w:val="8"/>
        </w:numPr>
        <w:spacing w:before="240"/>
        <w:rPr>
          <w:rFonts w:ascii="Century Gothic" w:hAnsi="Century Gothic"/>
        </w:rPr>
      </w:pPr>
      <w:r>
        <w:rPr>
          <w:rFonts w:ascii="Century Gothic" w:hAnsi="Century Gothic"/>
        </w:rPr>
        <w:t>Etre mise</w:t>
      </w:r>
      <w:r w:rsidR="001C1C62" w:rsidRPr="00593C11">
        <w:rPr>
          <w:rFonts w:ascii="Century Gothic" w:hAnsi="Century Gothic"/>
        </w:rPr>
        <w:t xml:space="preserve"> en œuvre dans plusieurs pays.</w:t>
      </w:r>
    </w:p>
    <w:p w:rsidR="001C1C62" w:rsidRPr="00593C11" w:rsidRDefault="001C1C62" w:rsidP="007F2BF1">
      <w:pPr>
        <w:pStyle w:val="Paragraphedeliste"/>
        <w:numPr>
          <w:ilvl w:val="0"/>
          <w:numId w:val="8"/>
        </w:numPr>
        <w:rPr>
          <w:rFonts w:ascii="Century Gothic" w:hAnsi="Century Gothic"/>
        </w:rPr>
      </w:pPr>
      <w:r w:rsidRPr="00593C11">
        <w:rPr>
          <w:rFonts w:ascii="Century Gothic" w:hAnsi="Century Gothic"/>
        </w:rPr>
        <w:t>Proposer un ensemble cohérent d’actions de terrain et d’actions transversales coordonnées, notamment</w:t>
      </w:r>
      <w:r w:rsidR="00EE70BF" w:rsidRPr="00593C11">
        <w:rPr>
          <w:rFonts w:ascii="Century Gothic" w:hAnsi="Century Gothic"/>
        </w:rPr>
        <w:t>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 xml:space="preserve">Des actions de renforcement de capacités des partenaires,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 xml:space="preserve">De </w:t>
      </w:r>
      <w:r w:rsidR="007F2BF1">
        <w:rPr>
          <w:rFonts w:ascii="Century Gothic" w:hAnsi="Century Gothic"/>
        </w:rPr>
        <w:t xml:space="preserve">actions de </w:t>
      </w:r>
      <w:r w:rsidRPr="00593C11">
        <w:rPr>
          <w:rFonts w:ascii="Century Gothic" w:hAnsi="Century Gothic"/>
        </w:rPr>
        <w:t xml:space="preserve">mise en réseau d’acteurs,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 xml:space="preserve">De </w:t>
      </w:r>
      <w:r w:rsidR="007F2BF1">
        <w:rPr>
          <w:rFonts w:ascii="Century Gothic" w:hAnsi="Century Gothic"/>
        </w:rPr>
        <w:t xml:space="preserve">actions de </w:t>
      </w:r>
      <w:r w:rsidRPr="00593C11">
        <w:rPr>
          <w:rFonts w:ascii="Century Gothic" w:hAnsi="Century Gothic"/>
        </w:rPr>
        <w:t xml:space="preserve">capitalisation,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De</w:t>
      </w:r>
      <w:r w:rsidR="007F2BF1">
        <w:rPr>
          <w:rFonts w:ascii="Century Gothic" w:hAnsi="Century Gothic"/>
        </w:rPr>
        <w:t xml:space="preserve">s actions de </w:t>
      </w:r>
      <w:r w:rsidRPr="00593C11">
        <w:rPr>
          <w:rFonts w:ascii="Century Gothic" w:hAnsi="Century Gothic"/>
        </w:rPr>
        <w:t xml:space="preserve">plaidoyer, </w:t>
      </w:r>
    </w:p>
    <w:p w:rsidR="001C1C62" w:rsidRPr="00593C11" w:rsidRDefault="007F2BF1" w:rsidP="007F2BF1">
      <w:pPr>
        <w:pStyle w:val="Paragraphedeliste"/>
        <w:numPr>
          <w:ilvl w:val="1"/>
          <w:numId w:val="8"/>
        </w:numPr>
        <w:rPr>
          <w:rFonts w:ascii="Century Gothic" w:hAnsi="Century Gothic"/>
        </w:rPr>
      </w:pPr>
      <w:r>
        <w:rPr>
          <w:rFonts w:ascii="Century Gothic" w:hAnsi="Century Gothic"/>
        </w:rPr>
        <w:t xml:space="preserve">Des actions de </w:t>
      </w:r>
      <w:r w:rsidR="001C1C62" w:rsidRPr="00593C11">
        <w:rPr>
          <w:rFonts w:ascii="Century Gothic" w:hAnsi="Century Gothic"/>
        </w:rPr>
        <w:t xml:space="preserve">communication et </w:t>
      </w:r>
    </w:p>
    <w:p w:rsidR="001C1C62" w:rsidRDefault="007F2BF1" w:rsidP="007F2BF1">
      <w:pPr>
        <w:pStyle w:val="Paragraphedeliste"/>
        <w:numPr>
          <w:ilvl w:val="1"/>
          <w:numId w:val="8"/>
        </w:numPr>
        <w:rPr>
          <w:rFonts w:ascii="Century Gothic" w:hAnsi="Century Gothic"/>
        </w:rPr>
      </w:pPr>
      <w:r>
        <w:rPr>
          <w:rFonts w:ascii="Century Gothic" w:hAnsi="Century Gothic"/>
        </w:rPr>
        <w:t>Des actions d’</w:t>
      </w:r>
      <w:r w:rsidR="001C1C62" w:rsidRPr="00593C11">
        <w:rPr>
          <w:rFonts w:ascii="Century Gothic" w:hAnsi="Century Gothic"/>
        </w:rPr>
        <w:t>évaluation</w:t>
      </w:r>
      <w:r>
        <w:rPr>
          <w:rFonts w:ascii="Century Gothic" w:hAnsi="Century Gothic"/>
        </w:rPr>
        <w:t xml:space="preserve"> renforcée</w:t>
      </w:r>
      <w:r w:rsidR="001C1C62" w:rsidRPr="00593C11">
        <w:rPr>
          <w:rFonts w:ascii="Century Gothic" w:hAnsi="Century Gothic"/>
        </w:rPr>
        <w:t xml:space="preserve">. </w:t>
      </w:r>
    </w:p>
    <w:p w:rsidR="00D64DB8" w:rsidRPr="00593C11" w:rsidRDefault="00D64DB8" w:rsidP="00D64DB8">
      <w:pPr>
        <w:pStyle w:val="Paragraphedeliste"/>
        <w:ind w:left="1080"/>
        <w:rPr>
          <w:rFonts w:ascii="Century Gothic" w:hAnsi="Century Gothic"/>
        </w:rPr>
      </w:pPr>
    </w:p>
    <w:p w:rsidR="001C1C62" w:rsidRPr="00D64DB8" w:rsidRDefault="007F2BF1" w:rsidP="007F2BF1">
      <w:pPr>
        <w:pStyle w:val="Paragraphedeliste"/>
        <w:numPr>
          <w:ilvl w:val="0"/>
          <w:numId w:val="8"/>
        </w:numPr>
        <w:rPr>
          <w:rFonts w:ascii="Century Gothic" w:hAnsi="Century Gothic"/>
          <w:u w:val="single"/>
        </w:rPr>
      </w:pPr>
      <w:r>
        <w:rPr>
          <w:rFonts w:ascii="Century Gothic" w:hAnsi="Century Gothic"/>
        </w:rPr>
        <w:t>Expliciter</w:t>
      </w:r>
      <w:r w:rsidR="001C1C62" w:rsidRPr="00593C11">
        <w:rPr>
          <w:rFonts w:ascii="Century Gothic" w:hAnsi="Century Gothic"/>
        </w:rPr>
        <w:t xml:space="preserve"> la valeur ajoutée attendue de </w:t>
      </w:r>
      <w:r>
        <w:rPr>
          <w:rFonts w:ascii="Century Gothic" w:hAnsi="Century Gothic"/>
        </w:rPr>
        <w:t xml:space="preserve">l’instrument </w:t>
      </w:r>
      <w:r w:rsidR="001C1C62" w:rsidRPr="00593C11">
        <w:rPr>
          <w:rFonts w:ascii="Century Gothic" w:hAnsi="Century Gothic"/>
        </w:rPr>
        <w:t>convention-programme</w:t>
      </w:r>
      <w:r>
        <w:rPr>
          <w:rFonts w:ascii="Century Gothic" w:hAnsi="Century Gothic"/>
        </w:rPr>
        <w:t xml:space="preserve"> souhaité</w:t>
      </w:r>
      <w:r w:rsidR="001C1C62" w:rsidRPr="00593C11">
        <w:rPr>
          <w:rFonts w:ascii="Century Gothic" w:hAnsi="Century Gothic"/>
        </w:rPr>
        <w:t>, l’addition de plusieurs projets de terrain ne p</w:t>
      </w:r>
      <w:r>
        <w:rPr>
          <w:rFonts w:ascii="Century Gothic" w:hAnsi="Century Gothic"/>
        </w:rPr>
        <w:t>ouvant</w:t>
      </w:r>
      <w:r w:rsidR="001C1C62" w:rsidRPr="00593C11">
        <w:rPr>
          <w:rFonts w:ascii="Century Gothic" w:hAnsi="Century Gothic"/>
        </w:rPr>
        <w:t>, seule, constituer une convention-programme.</w:t>
      </w:r>
    </w:p>
    <w:p w:rsidR="00D64DB8" w:rsidRPr="00593C11" w:rsidRDefault="00D64DB8" w:rsidP="00D64DB8">
      <w:pPr>
        <w:pStyle w:val="Paragraphedeliste"/>
        <w:ind w:left="360"/>
        <w:rPr>
          <w:rFonts w:ascii="Century Gothic" w:hAnsi="Century Gothic"/>
          <w:u w:val="single"/>
        </w:rPr>
      </w:pPr>
    </w:p>
    <w:p w:rsidR="001C1C62" w:rsidRDefault="001C1C62" w:rsidP="007F2BF1">
      <w:pPr>
        <w:pStyle w:val="Paragraphedeliste"/>
        <w:numPr>
          <w:ilvl w:val="0"/>
          <w:numId w:val="8"/>
        </w:numPr>
        <w:spacing w:after="0"/>
        <w:rPr>
          <w:rFonts w:ascii="Century Gothic" w:hAnsi="Century Gothic"/>
        </w:rPr>
      </w:pPr>
      <w:r w:rsidRPr="00593C11">
        <w:rPr>
          <w:rFonts w:ascii="Century Gothic" w:hAnsi="Century Gothic"/>
        </w:rPr>
        <w:t xml:space="preserve">Proposer des actions et produits de capitalisation valorisant les enseignements des opérations conduites et visant une </w:t>
      </w:r>
      <w:r w:rsidR="00EE70BF" w:rsidRPr="00593C11">
        <w:rPr>
          <w:rFonts w:ascii="Century Gothic" w:hAnsi="Century Gothic"/>
        </w:rPr>
        <w:t>diffusion large</w:t>
      </w:r>
      <w:r w:rsidRPr="00593C11">
        <w:rPr>
          <w:rFonts w:ascii="Century Gothic" w:hAnsi="Century Gothic"/>
        </w:rPr>
        <w:t>, au-delà de l’OSC française elle-même et en particulier auprès des partenaires locaux et des autres associations françaises et internationales.</w:t>
      </w:r>
    </w:p>
    <w:p w:rsidR="00D64DB8" w:rsidRPr="00D64DB8" w:rsidRDefault="00D64DB8" w:rsidP="00D64DB8">
      <w:pPr>
        <w:spacing w:after="0"/>
        <w:rPr>
          <w:rFonts w:ascii="Century Gothic" w:hAnsi="Century Gothic"/>
        </w:rPr>
      </w:pPr>
    </w:p>
    <w:p w:rsidR="00D64DB8" w:rsidRPr="00D64DB8" w:rsidRDefault="00D64DB8" w:rsidP="00D64DB8">
      <w:pPr>
        <w:pStyle w:val="Paragraphedeliste"/>
        <w:numPr>
          <w:ilvl w:val="0"/>
          <w:numId w:val="8"/>
        </w:numPr>
        <w:rPr>
          <w:rFonts w:ascii="Century Gothic" w:hAnsi="Century Gothic"/>
          <w:b/>
          <w:color w:val="C00000"/>
        </w:rPr>
      </w:pPr>
      <w:r w:rsidRPr="00D64DB8">
        <w:rPr>
          <w:rFonts w:ascii="Century Gothic" w:hAnsi="Century Gothic"/>
          <w:b/>
          <w:color w:val="C00000"/>
        </w:rPr>
        <w:t xml:space="preserve">Modifié : Les fonds publics français (AFD/Proparco/Expertise France, FFEM, FID), ministères français - services centraux et déconcentrés dont le CdCS) sont plafonnés à 80% du budget total de la convention-programme. </w:t>
      </w:r>
    </w:p>
    <w:p w:rsidR="00D64DB8" w:rsidRPr="00D64DB8" w:rsidRDefault="00D64DB8" w:rsidP="00D64DB8">
      <w:pPr>
        <w:pStyle w:val="Paragraphedeliste"/>
        <w:rPr>
          <w:rFonts w:ascii="Century Gothic" w:hAnsi="Century Gothic"/>
        </w:rPr>
      </w:pPr>
    </w:p>
    <w:p w:rsidR="00EE70BF" w:rsidRPr="00593C11" w:rsidRDefault="001C1C62" w:rsidP="007F2BF1">
      <w:pPr>
        <w:pStyle w:val="Paragraphedeliste"/>
        <w:numPr>
          <w:ilvl w:val="0"/>
          <w:numId w:val="8"/>
        </w:numPr>
        <w:rPr>
          <w:rFonts w:ascii="Century Gothic" w:hAnsi="Century Gothic"/>
          <w:u w:val="single"/>
        </w:rPr>
      </w:pPr>
      <w:r w:rsidRPr="00593C11">
        <w:rPr>
          <w:rFonts w:ascii="Century Gothic" w:hAnsi="Century Gothic"/>
        </w:rPr>
        <w:t xml:space="preserve">Avoir une durée maximale est de trois ans, renouvelable deux fois maximum.   </w:t>
      </w:r>
    </w:p>
    <w:p w:rsidR="007F2BF1" w:rsidRDefault="007F2BF1" w:rsidP="001C1C62">
      <w:pPr>
        <w:spacing w:line="240" w:lineRule="auto"/>
        <w:rPr>
          <w:rFonts w:ascii="Century Gothic" w:hAnsi="Century Gothic"/>
        </w:rPr>
      </w:pPr>
    </w:p>
    <w:p w:rsidR="001C1C62" w:rsidRPr="00D64DB8" w:rsidRDefault="001C1C62" w:rsidP="001C1C62">
      <w:pPr>
        <w:spacing w:line="240" w:lineRule="auto"/>
        <w:rPr>
          <w:rFonts w:ascii="Century Gothic" w:hAnsi="Century Gothic"/>
          <w:b/>
          <w:u w:val="single"/>
        </w:rPr>
      </w:pPr>
      <w:r w:rsidRPr="00D64DB8">
        <w:rPr>
          <w:rFonts w:ascii="Century Gothic" w:hAnsi="Century Gothic"/>
          <w:b/>
          <w:u w:val="single"/>
        </w:rPr>
        <w:t xml:space="preserve">Conditions d’accès : </w:t>
      </w:r>
    </w:p>
    <w:p w:rsidR="001C1C62" w:rsidRDefault="00EE70BF" w:rsidP="007F2BF1">
      <w:pPr>
        <w:pStyle w:val="Paragraphedeliste"/>
        <w:numPr>
          <w:ilvl w:val="0"/>
          <w:numId w:val="7"/>
        </w:numPr>
        <w:spacing w:before="240" w:line="240" w:lineRule="auto"/>
        <w:rPr>
          <w:rFonts w:ascii="Century Gothic" w:hAnsi="Century Gothic"/>
        </w:rPr>
      </w:pPr>
      <w:r w:rsidRPr="00593C11">
        <w:rPr>
          <w:rFonts w:ascii="Century Gothic" w:hAnsi="Century Gothic"/>
          <w:b/>
        </w:rPr>
        <w:t>Soumettre une n</w:t>
      </w:r>
      <w:r w:rsidR="001C1C62" w:rsidRPr="00593C11">
        <w:rPr>
          <w:rFonts w:ascii="Century Gothic" w:hAnsi="Century Gothic"/>
          <w:b/>
        </w:rPr>
        <w:t xml:space="preserve">ote de présentation </w:t>
      </w:r>
      <w:r w:rsidRPr="00593C11">
        <w:rPr>
          <w:rFonts w:ascii="Century Gothic" w:hAnsi="Century Gothic"/>
          <w:b/>
        </w:rPr>
        <w:t xml:space="preserve">(modèle ci-après) </w:t>
      </w:r>
      <w:r w:rsidR="001C1C62" w:rsidRPr="00593C11">
        <w:rPr>
          <w:rFonts w:ascii="Century Gothic" w:hAnsi="Century Gothic"/>
          <w:b/>
        </w:rPr>
        <w:t>à présenter en amont</w:t>
      </w:r>
      <w:r w:rsidR="001C1C62" w:rsidRPr="00593C11">
        <w:rPr>
          <w:rFonts w:ascii="Century Gothic" w:hAnsi="Century Gothic"/>
        </w:rPr>
        <w:t> </w:t>
      </w:r>
      <w:r w:rsidR="001C1C62" w:rsidRPr="00593C11">
        <w:rPr>
          <w:rFonts w:ascii="Century Gothic" w:hAnsi="Century Gothic"/>
          <w:b/>
        </w:rPr>
        <w:t>constituant la première étape de dialogue avec la division DPA/OSC</w:t>
      </w:r>
      <w:r w:rsidR="001C1C62" w:rsidRPr="00593C11">
        <w:rPr>
          <w:rFonts w:ascii="Century Gothic" w:hAnsi="Century Gothic"/>
        </w:rPr>
        <w:t xml:space="preserve"> : Avant de présenter une demande de financement pour une convention-programme, les OSC doivent transmettre, en amont de l’AMI,</w:t>
      </w:r>
      <w:r w:rsidRPr="00593C11">
        <w:rPr>
          <w:rFonts w:ascii="Century Gothic" w:hAnsi="Century Gothic"/>
        </w:rPr>
        <w:t xml:space="preserve"> une note de présentation à DPA</w:t>
      </w:r>
      <w:r w:rsidR="001C1C62" w:rsidRPr="00593C11">
        <w:rPr>
          <w:rFonts w:ascii="Century Gothic" w:hAnsi="Century Gothic"/>
        </w:rPr>
        <w:t xml:space="preserve"> pour discussion préalable. L’envoi de cette note doit précéder (ou au plus tard accompagner) l’envoi de la note d’intention lors de l’appel à manifestation d’intention (AMI).</w:t>
      </w:r>
    </w:p>
    <w:p w:rsidR="00D64DB8" w:rsidRPr="00593C11" w:rsidRDefault="00D64DB8" w:rsidP="00D64DB8">
      <w:pPr>
        <w:pStyle w:val="Paragraphedeliste"/>
        <w:spacing w:before="240" w:line="240" w:lineRule="auto"/>
        <w:ind w:left="360"/>
        <w:rPr>
          <w:rFonts w:ascii="Century Gothic" w:hAnsi="Century Gothic"/>
        </w:rPr>
      </w:pPr>
    </w:p>
    <w:p w:rsidR="00EE70BF" w:rsidRDefault="00EE70BF" w:rsidP="007F2BF1">
      <w:pPr>
        <w:pStyle w:val="Paragraphedeliste"/>
        <w:numPr>
          <w:ilvl w:val="0"/>
          <w:numId w:val="7"/>
        </w:numPr>
        <w:spacing w:before="240" w:line="240" w:lineRule="auto"/>
        <w:rPr>
          <w:rFonts w:ascii="Century Gothic" w:hAnsi="Century Gothic"/>
        </w:rPr>
      </w:pPr>
      <w:r w:rsidRPr="00593C11">
        <w:rPr>
          <w:rFonts w:ascii="Century Gothic" w:hAnsi="Century Gothic"/>
          <w:b/>
        </w:rPr>
        <w:t>Une même OSC peut solliciter plusieurs conventions</w:t>
      </w:r>
      <w:r w:rsidRPr="007F2BF1">
        <w:rPr>
          <w:rFonts w:ascii="Century Gothic" w:hAnsi="Century Gothic"/>
          <w:b/>
        </w:rPr>
        <w:t>-programmes</w:t>
      </w:r>
      <w:r w:rsidRPr="00593C11">
        <w:rPr>
          <w:rFonts w:ascii="Century Gothic" w:hAnsi="Century Gothic"/>
        </w:rPr>
        <w:t xml:space="preserve"> sur des thématiques distinctes, le cas échéant.</w:t>
      </w:r>
    </w:p>
    <w:p w:rsidR="00D64DB8" w:rsidRPr="00D64DB8" w:rsidRDefault="00D64DB8" w:rsidP="00D64DB8">
      <w:pPr>
        <w:pStyle w:val="Paragraphedeliste"/>
        <w:rPr>
          <w:rFonts w:ascii="Century Gothic" w:hAnsi="Century Gothic"/>
        </w:rPr>
      </w:pPr>
    </w:p>
    <w:p w:rsidR="00D64DB8" w:rsidRPr="00593C11" w:rsidRDefault="00D64DB8" w:rsidP="00D64DB8">
      <w:pPr>
        <w:pStyle w:val="Paragraphedeliste"/>
        <w:spacing w:before="240" w:line="240" w:lineRule="auto"/>
        <w:ind w:left="360"/>
        <w:rPr>
          <w:rFonts w:ascii="Century Gothic" w:hAnsi="Century Gothic"/>
        </w:rPr>
      </w:pPr>
    </w:p>
    <w:p w:rsidR="005F6E4A" w:rsidRPr="00593C11" w:rsidRDefault="005F6E4A" w:rsidP="007F2BF1">
      <w:pPr>
        <w:pStyle w:val="Paragraphedeliste"/>
        <w:numPr>
          <w:ilvl w:val="0"/>
          <w:numId w:val="7"/>
        </w:numPr>
        <w:spacing w:before="240" w:line="240" w:lineRule="auto"/>
        <w:rPr>
          <w:rFonts w:ascii="Century Gothic" w:hAnsi="Century Gothic"/>
        </w:rPr>
      </w:pPr>
      <w:r w:rsidRPr="00593C11">
        <w:rPr>
          <w:rFonts w:ascii="Century Gothic" w:hAnsi="Century Gothic"/>
          <w:b/>
        </w:rPr>
        <w:t>Un comité de suivi annuel entre l’AFD et l’OSC bénéficiaire d’une CP sera mis en place afin de partager le bil</w:t>
      </w:r>
      <w:bookmarkStart w:id="0" w:name="_GoBack"/>
      <w:bookmarkEnd w:id="0"/>
      <w:r w:rsidRPr="00593C11">
        <w:rPr>
          <w:rFonts w:ascii="Century Gothic" w:hAnsi="Century Gothic"/>
          <w:b/>
        </w:rPr>
        <w:t>an annuel de chaque CP</w:t>
      </w:r>
      <w:r w:rsidR="00A96513" w:rsidRPr="00593C11">
        <w:rPr>
          <w:rFonts w:ascii="Century Gothic" w:hAnsi="Century Gothic"/>
          <w:b/>
        </w:rPr>
        <w:t>.</w:t>
      </w:r>
    </w:p>
    <w:p w:rsidR="00EE70BF" w:rsidRPr="00593C11" w:rsidRDefault="00EE70BF" w:rsidP="00EE70BF">
      <w:pPr>
        <w:pStyle w:val="Default"/>
        <w:rPr>
          <w:rFonts w:ascii="Century Gothic" w:hAnsi="Century Gothic" w:cs="Calibri"/>
          <w:b/>
        </w:rPr>
      </w:pPr>
    </w:p>
    <w:p w:rsidR="00EE70BF" w:rsidRPr="00593C11" w:rsidRDefault="00EE70BF" w:rsidP="00EE70BF">
      <w:pPr>
        <w:pStyle w:val="Default"/>
        <w:rPr>
          <w:rFonts w:ascii="Century Gothic" w:hAnsi="Century Gothic"/>
        </w:rPr>
      </w:pPr>
      <w:r w:rsidRPr="00593C11">
        <w:rPr>
          <w:rFonts w:ascii="Century Gothic" w:hAnsi="Century Gothic" w:cs="Calibri"/>
          <w:b/>
        </w:rPr>
        <w:t xml:space="preserve">Liens utiles : </w:t>
      </w:r>
    </w:p>
    <w:p w:rsidR="00EE70BF" w:rsidRPr="00593C11" w:rsidRDefault="00EE70BF" w:rsidP="00EE70BF">
      <w:pPr>
        <w:pStyle w:val="Default"/>
        <w:rPr>
          <w:rFonts w:ascii="Century Gothic" w:hAnsi="Century Gothic"/>
          <w:sz w:val="20"/>
          <w:szCs w:val="20"/>
        </w:rPr>
      </w:pPr>
      <w:r w:rsidRPr="00593C11">
        <w:rPr>
          <w:rFonts w:ascii="Century Gothic" w:hAnsi="Century Gothic"/>
          <w:sz w:val="20"/>
          <w:szCs w:val="20"/>
        </w:rPr>
        <w:t>F3E - Rapport final – 337Ev – Mai 2014</w:t>
      </w:r>
    </w:p>
    <w:p w:rsidR="00EE70BF" w:rsidRPr="00593C11" w:rsidRDefault="00EE70BF" w:rsidP="00EE70BF">
      <w:pPr>
        <w:rPr>
          <w:rFonts w:ascii="Century Gothic" w:hAnsi="Century Gothic" w:cs="Calibri"/>
          <w:b/>
          <w:sz w:val="20"/>
          <w:szCs w:val="20"/>
        </w:rPr>
      </w:pPr>
      <w:r w:rsidRPr="00593C11">
        <w:rPr>
          <w:rFonts w:ascii="Century Gothic" w:hAnsi="Century Gothic" w:cs="Calibri"/>
          <w:sz w:val="20"/>
          <w:szCs w:val="20"/>
        </w:rPr>
        <w:t>EVALUATION DE L’INSTRUMENT DE FINANCEMENT « CONVENTION-</w:t>
      </w:r>
      <w:r w:rsidR="002B6784" w:rsidRPr="00593C11">
        <w:rPr>
          <w:rFonts w:ascii="Century Gothic" w:hAnsi="Century Gothic" w:cs="Calibri"/>
          <w:sz w:val="20"/>
          <w:szCs w:val="20"/>
        </w:rPr>
        <w:t>PROGRAMME »</w:t>
      </w:r>
      <w:r w:rsidRPr="00593C11">
        <w:rPr>
          <w:rFonts w:ascii="Century Gothic" w:hAnsi="Century Gothic" w:cs="Calibri"/>
          <w:sz w:val="20"/>
          <w:szCs w:val="20"/>
        </w:rPr>
        <w:t xml:space="preserve"> A DESTINATION DES PROJETS D’INITIATIVE ONG</w:t>
      </w:r>
    </w:p>
    <w:p w:rsidR="00EE70BF" w:rsidRPr="00593C11" w:rsidRDefault="00EE70BF">
      <w:pPr>
        <w:rPr>
          <w:rFonts w:ascii="Century Gothic" w:hAnsi="Century Gothic"/>
        </w:rPr>
      </w:pPr>
      <w:r w:rsidRPr="00593C11">
        <w:rPr>
          <w:rFonts w:ascii="Century Gothic" w:hAnsi="Century Gothic" w:cs="Calibri"/>
          <w:b/>
          <w:sz w:val="24"/>
          <w:szCs w:val="24"/>
        </w:rPr>
        <w:t xml:space="preserve">Ainsi que les évaluations de différentes conventions-programmes (cf. </w:t>
      </w:r>
      <w:hyperlink r:id="rId8" w:history="1">
        <w:r w:rsidRPr="00593C11">
          <w:rPr>
            <w:rStyle w:val="Lienhypertexte"/>
            <w:rFonts w:ascii="Century Gothic" w:hAnsi="Century Gothic"/>
          </w:rPr>
          <w:t>F3E - Des ressources pour l'évaluation, des repères pour l'action</w:t>
        </w:r>
      </w:hyperlink>
      <w:r w:rsidRPr="00593C11">
        <w:rPr>
          <w:rFonts w:ascii="Century Gothic" w:hAnsi="Century Gothic"/>
        </w:rPr>
        <w:t xml:space="preserve">) </w:t>
      </w:r>
    </w:p>
    <w:p w:rsidR="00EE70BF" w:rsidRPr="00593C11" w:rsidRDefault="00EE70BF">
      <w:pPr>
        <w:rPr>
          <w:rFonts w:ascii="Century Gothic" w:hAnsi="Century Gothic"/>
        </w:rPr>
      </w:pPr>
    </w:p>
    <w:p w:rsidR="00EE70BF" w:rsidRPr="00593C11" w:rsidRDefault="00EE70BF">
      <w:pPr>
        <w:rPr>
          <w:rFonts w:ascii="Century Gothic" w:hAnsi="Century Gothic"/>
        </w:rPr>
      </w:pPr>
    </w:p>
    <w:p w:rsidR="00EE70BF" w:rsidRPr="00593C11" w:rsidRDefault="00EE70BF">
      <w:pPr>
        <w:rPr>
          <w:rFonts w:ascii="Century Gothic" w:hAnsi="Century Gothic"/>
        </w:rPr>
      </w:pPr>
    </w:p>
    <w:p w:rsidR="00EE70BF" w:rsidRPr="00593C11" w:rsidRDefault="00EE70BF">
      <w:pPr>
        <w:rPr>
          <w:rFonts w:ascii="Century Gothic" w:hAnsi="Century Gothic"/>
        </w:rPr>
      </w:pPr>
    </w:p>
    <w:p w:rsidR="00EE70BF" w:rsidRPr="00593C11" w:rsidRDefault="00EE70BF">
      <w:pPr>
        <w:rPr>
          <w:rFonts w:ascii="Century Gothic" w:hAnsi="Century Gothic"/>
        </w:rPr>
      </w:pPr>
      <w:r w:rsidRPr="00593C11">
        <w:rPr>
          <w:rFonts w:ascii="Century Gothic" w:hAnsi="Century Gothic"/>
        </w:rPr>
        <w:lastRenderedPageBreak/>
        <w:br w:type="page"/>
      </w:r>
    </w:p>
    <w:p w:rsidR="00EE70BF" w:rsidRPr="00593C11" w:rsidRDefault="00EE70BF">
      <w:pPr>
        <w:rPr>
          <w:rFonts w:ascii="Century Gothic" w:hAnsi="Century Gothic" w:cs="Calibri"/>
          <w:b/>
          <w:sz w:val="24"/>
          <w:szCs w:val="24"/>
        </w:rPr>
      </w:pPr>
    </w:p>
    <w:p w:rsidR="001D2F6C" w:rsidRPr="00593C11" w:rsidRDefault="00284D60" w:rsidP="00284D60">
      <w:pPr>
        <w:shd w:val="clear" w:color="auto" w:fill="1F497D" w:themeFill="text2"/>
        <w:spacing w:after="0" w:line="240" w:lineRule="auto"/>
        <w:rPr>
          <w:rFonts w:ascii="Century Gothic" w:hAnsi="Century Gothic" w:cs="Calibri"/>
          <w:b/>
          <w:color w:val="FFFFFF" w:themeColor="background1"/>
          <w:sz w:val="24"/>
          <w:szCs w:val="24"/>
        </w:rPr>
      </w:pPr>
      <w:r w:rsidRPr="00593C11">
        <w:rPr>
          <w:rFonts w:ascii="Century Gothic" w:hAnsi="Century Gothic"/>
          <w:noProof/>
          <w:color w:val="1F497D"/>
          <w:lang w:eastAsia="fr-FR"/>
        </w:rPr>
        <w:drawing>
          <wp:inline distT="0" distB="0" distL="0" distR="0">
            <wp:extent cx="1431290" cy="715645"/>
            <wp:effectExtent l="0" t="0" r="0" b="0"/>
            <wp:docPr id="1" name="Image 1" descr="cid:image001.png@01D254A6.E98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54A6.E98AFC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1290" cy="715645"/>
                    </a:xfrm>
                    <a:prstGeom prst="rect">
                      <a:avLst/>
                    </a:prstGeom>
                    <a:noFill/>
                    <a:ln>
                      <a:noFill/>
                    </a:ln>
                  </pic:spPr>
                </pic:pic>
              </a:graphicData>
            </a:graphic>
          </wp:inline>
        </w:drawing>
      </w:r>
    </w:p>
    <w:p w:rsidR="00320B3E" w:rsidRPr="00593C11"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 xml:space="preserve">Note de présentation </w:t>
      </w:r>
    </w:p>
    <w:p w:rsidR="00D83028"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en vue d’une convention-programme</w:t>
      </w:r>
    </w:p>
    <w:p w:rsidR="002332FC" w:rsidRPr="00593C11" w:rsidRDefault="002332FC" w:rsidP="00D83028">
      <w:pPr>
        <w:shd w:val="clear" w:color="auto" w:fill="1F497D" w:themeFill="text2"/>
        <w:spacing w:after="0" w:line="240" w:lineRule="auto"/>
        <w:jc w:val="center"/>
        <w:rPr>
          <w:rFonts w:ascii="Century Gothic" w:hAnsi="Century Gothic" w:cs="Calibri"/>
          <w:b/>
          <w:color w:val="FFFFFF" w:themeColor="background1"/>
          <w:sz w:val="24"/>
          <w:szCs w:val="24"/>
        </w:rPr>
      </w:pPr>
    </w:p>
    <w:p w:rsidR="001D2F6C" w:rsidRPr="00593C11" w:rsidRDefault="001D2F6C" w:rsidP="001D2F6C">
      <w:pPr>
        <w:shd w:val="clear" w:color="auto" w:fill="1F497D" w:themeFill="text2"/>
        <w:spacing w:after="0" w:line="240" w:lineRule="auto"/>
        <w:rPr>
          <w:rFonts w:ascii="Century Gothic" w:hAnsi="Century Gothic" w:cs="Calibri"/>
          <w:b/>
          <w:color w:val="FFFFFF" w:themeColor="background1"/>
          <w:sz w:val="20"/>
          <w:szCs w:val="20"/>
        </w:rPr>
      </w:pPr>
    </w:p>
    <w:p w:rsidR="001D2F6C" w:rsidRPr="00593C11" w:rsidRDefault="001D2F6C" w:rsidP="001D2F6C">
      <w:pPr>
        <w:shd w:val="clear" w:color="auto" w:fill="FFFFFF" w:themeFill="background1"/>
        <w:spacing w:after="0"/>
        <w:jc w:val="both"/>
        <w:rPr>
          <w:rFonts w:ascii="Century Gothic" w:hAnsi="Century Gothic" w:cs="Calibri"/>
          <w:sz w:val="20"/>
          <w:szCs w:val="20"/>
        </w:rPr>
      </w:pPr>
    </w:p>
    <w:p w:rsidR="001D2F6C" w:rsidRPr="00593C11" w:rsidRDefault="001D2F6C" w:rsidP="001D2F6C">
      <w:pPr>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D83028"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est un document intervenant en amont de l’instruction de la candida</w:t>
      </w:r>
      <w:r w:rsidR="00876A2F" w:rsidRPr="00593C11">
        <w:rPr>
          <w:rFonts w:ascii="Century Gothic" w:eastAsiaTheme="minorEastAsia" w:hAnsi="Century Gothic"/>
          <w:i/>
          <w:sz w:val="20"/>
          <w:szCs w:val="20"/>
          <w:lang w:eastAsia="fr-FR"/>
        </w:rPr>
        <w:t>ture d’une OSC à une convention programme. Elle</w:t>
      </w:r>
      <w:r w:rsidRPr="00593C11">
        <w:rPr>
          <w:rFonts w:ascii="Century Gothic" w:eastAsiaTheme="minorEastAsia" w:hAnsi="Century Gothic"/>
          <w:i/>
          <w:sz w:val="20"/>
          <w:szCs w:val="20"/>
          <w:lang w:eastAsia="fr-FR"/>
        </w:rPr>
        <w:t xml:space="preserve"> est rédigé</w:t>
      </w:r>
      <w:r w:rsidR="00876A2F" w:rsidRPr="00593C11">
        <w:rPr>
          <w:rFonts w:ascii="Century Gothic" w:eastAsiaTheme="minorEastAsia" w:hAnsi="Century Gothic"/>
          <w:i/>
          <w:sz w:val="20"/>
          <w:szCs w:val="20"/>
          <w:lang w:eastAsia="fr-FR"/>
        </w:rPr>
        <w:t>e</w:t>
      </w:r>
      <w:r w:rsidRPr="00593C11">
        <w:rPr>
          <w:rFonts w:ascii="Century Gothic" w:eastAsiaTheme="minorEastAsia" w:hAnsi="Century Gothic"/>
          <w:i/>
          <w:sz w:val="20"/>
          <w:szCs w:val="20"/>
          <w:lang w:eastAsia="fr-FR"/>
        </w:rPr>
        <w:t xml:space="preserve"> par l’OSC candidate, à destination de l’AFD, afin de pouvoir entamer un premier dialogue </w:t>
      </w:r>
      <w:r w:rsidRPr="00593C11">
        <w:rPr>
          <w:rFonts w:ascii="Century Gothic" w:eastAsiaTheme="minorEastAsia" w:hAnsi="Century Gothic"/>
          <w:i/>
          <w:sz w:val="20"/>
          <w:szCs w:val="20"/>
          <w:u w:val="single"/>
          <w:lang w:eastAsia="fr-FR"/>
        </w:rPr>
        <w:t>stratégique</w:t>
      </w:r>
      <w:r w:rsidRPr="00593C11">
        <w:rPr>
          <w:rFonts w:ascii="Century Gothic" w:eastAsiaTheme="minorEastAsia" w:hAnsi="Century Gothic"/>
          <w:i/>
          <w:sz w:val="20"/>
          <w:szCs w:val="20"/>
          <w:lang w:eastAsia="fr-FR"/>
        </w:rPr>
        <w:t xml:space="preserve"> avec l’AFD.</w:t>
      </w:r>
      <w:r w:rsidR="00876A2F" w:rsidRPr="00593C11">
        <w:rPr>
          <w:rFonts w:ascii="Century Gothic" w:eastAsiaTheme="minorEastAsia" w:hAnsi="Century Gothic"/>
          <w:i/>
          <w:sz w:val="20"/>
          <w:szCs w:val="20"/>
          <w:lang w:eastAsia="fr-FR"/>
        </w:rPr>
        <w:t xml:space="preserve"> </w:t>
      </w:r>
      <w:r w:rsidR="00CF464B" w:rsidRPr="00593C11">
        <w:rPr>
          <w:rFonts w:ascii="Century Gothic" w:eastAsiaTheme="minorEastAsia" w:hAnsi="Century Gothic"/>
          <w:i/>
          <w:sz w:val="20"/>
          <w:szCs w:val="20"/>
          <w:lang w:eastAsia="fr-FR"/>
        </w:rPr>
        <w:t>Il s’agit d’une étape préalable à la rédaction du document d’instr</w:t>
      </w:r>
      <w:r w:rsidR="006A117E" w:rsidRPr="00593C11">
        <w:rPr>
          <w:rFonts w:ascii="Century Gothic" w:eastAsiaTheme="minorEastAsia" w:hAnsi="Century Gothic"/>
          <w:i/>
          <w:sz w:val="20"/>
          <w:szCs w:val="20"/>
          <w:lang w:eastAsia="fr-FR"/>
        </w:rPr>
        <w:t>uction (Note d’Initiative ONG - NIONG</w:t>
      </w:r>
      <w:r w:rsidR="00CF464B" w:rsidRPr="00593C11">
        <w:rPr>
          <w:rFonts w:ascii="Century Gothic" w:eastAsiaTheme="minorEastAsia" w:hAnsi="Century Gothic"/>
          <w:i/>
          <w:sz w:val="20"/>
          <w:szCs w:val="20"/>
          <w:lang w:eastAsia="fr-FR"/>
        </w:rPr>
        <w:t xml:space="preserve">). </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p>
    <w:p w:rsidR="001D2F6C" w:rsidRPr="00593C11" w:rsidRDefault="001D2F6C" w:rsidP="001D2F6C">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Il s’agit d’un document court (5 pages maximum) qui n’a pas vocation à présenter en détails les activités e</w:t>
      </w:r>
      <w:r w:rsidR="009A1705" w:rsidRPr="00593C11">
        <w:rPr>
          <w:rFonts w:ascii="Century Gothic" w:eastAsiaTheme="minorEastAsia" w:hAnsi="Century Gothic"/>
          <w:i/>
          <w:sz w:val="20"/>
          <w:szCs w:val="20"/>
          <w:lang w:eastAsia="fr-FR"/>
        </w:rPr>
        <w:t xml:space="preserve">t les partenaires du programme </w:t>
      </w:r>
      <w:r w:rsidRPr="00593C11">
        <w:rPr>
          <w:rFonts w:ascii="Century Gothic" w:eastAsiaTheme="minorEastAsia" w:hAnsi="Century Gothic"/>
          <w:i/>
          <w:sz w:val="20"/>
          <w:szCs w:val="20"/>
          <w:lang w:eastAsia="fr-FR"/>
        </w:rPr>
        <w:t xml:space="preserve">mais plutôt d’en présenter les lignes de force. </w:t>
      </w:r>
    </w:p>
    <w:p w:rsidR="00876A2F" w:rsidRPr="00593C11" w:rsidRDefault="00876A2F"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L’OSC bénéficie d’une flexibilité dans le renseignement de ce document selon le degré de maturité du projet (toutes les parties du document ne devront pas être obligatoirement remplies pour que la note d’initiative soit acceptée). L’ordre des parties pourra être également modifié si l’OSC le souhaite (ex : possibilité d’expliquer la vision stratégique du programme en premier lieu). L’organisation de la note d’initiative est donc indicative.</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p>
    <w:p w:rsidR="001D2F6C" w:rsidRPr="00593C11" w:rsidRDefault="001D2F6C"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751C0B"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doit être centrée sur des éléments qui permettent à l’AFD de rapidement « comprendre » le programme, d’en percevoir les points forts et les éléments</w:t>
      </w:r>
      <w:r w:rsidR="00876A2F" w:rsidRPr="00593C11">
        <w:rPr>
          <w:rFonts w:ascii="Century Gothic" w:eastAsiaTheme="minorEastAsia" w:hAnsi="Century Gothic"/>
          <w:i/>
          <w:sz w:val="20"/>
          <w:szCs w:val="20"/>
          <w:lang w:eastAsia="fr-FR"/>
        </w:rPr>
        <w:t xml:space="preserve"> de valeur ajoutée : cohérence thématique, géographique, le renforcement de la société civile du Sud, la vision stratégique de l’OSC</w:t>
      </w:r>
      <w:r w:rsidR="006A117E" w:rsidRPr="00593C11">
        <w:rPr>
          <w:rFonts w:ascii="Century Gothic" w:eastAsiaTheme="minorEastAsia" w:hAnsi="Century Gothic"/>
          <w:i/>
          <w:sz w:val="20"/>
          <w:szCs w:val="20"/>
          <w:lang w:eastAsia="fr-FR"/>
        </w:rPr>
        <w:t>, etc.</w:t>
      </w:r>
    </w:p>
    <w:p w:rsidR="00876A2F" w:rsidRPr="00593C11" w:rsidRDefault="00876A2F" w:rsidP="001D2F6C">
      <w:pPr>
        <w:spacing w:after="0"/>
        <w:jc w:val="both"/>
        <w:rPr>
          <w:rFonts w:ascii="Century Gothic" w:eastAsiaTheme="minorEastAsia" w:hAnsi="Century Gothic"/>
          <w:i/>
          <w:sz w:val="20"/>
          <w:szCs w:val="20"/>
          <w:lang w:eastAsia="fr-FR"/>
        </w:rPr>
      </w:pP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1. RENSEIGNEMENTS RELATIFS AU PROGRAMME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Nom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total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du financement AFD estimé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Démarrage souhaité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Durée du programme : </w:t>
      </w:r>
    </w:p>
    <w:p w:rsidR="001D2F6C" w:rsidRPr="00593C11" w:rsidRDefault="001D2F6C" w:rsidP="00CF464B">
      <w:pPr>
        <w:numPr>
          <w:ilvl w:val="0"/>
          <w:numId w:val="4"/>
        </w:numPr>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Contact du chargé de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2. CONTEXTE ET ENJEUX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2.1. Positionnement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Domaine(s) concerné(s)/secteur(s) spécifique(s) par le programme</w:t>
      </w:r>
    </w:p>
    <w:p w:rsidR="001D2F6C" w:rsidRPr="00593C11" w:rsidRDefault="001D2F6C" w:rsidP="001D2F6C">
      <w:pPr>
        <w:spacing w:after="0"/>
        <w:contextualSpacing/>
        <w:rPr>
          <w:rFonts w:ascii="Century Gothic" w:eastAsiaTheme="minorEastAsia" w:hAnsi="Century Gothic"/>
          <w:sz w:val="20"/>
          <w:szCs w:val="20"/>
          <w:lang w:eastAsia="fr-FR"/>
        </w:rPr>
      </w:pPr>
    </w:p>
    <w:p w:rsidR="001D2F6C" w:rsidRPr="00593C11" w:rsidRDefault="001D2F6C" w:rsidP="009A1705">
      <w:pPr>
        <w:spacing w:after="0"/>
        <w:contextualSpacing/>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sécurité alimentaire ; droit des personnes handicapées ; petites entreprises ; éducation ; santé mère et enfants </w:t>
      </w:r>
      <w:r w:rsidR="00320B3E"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Géographie(s) du programme</w:t>
      </w:r>
    </w:p>
    <w:p w:rsidR="001D2F6C" w:rsidRPr="00593C11" w:rsidRDefault="001D2F6C" w:rsidP="009A1705">
      <w:pPr>
        <w:spacing w:after="0"/>
        <w:ind w:left="720"/>
        <w:contextualSpacing/>
        <w:rPr>
          <w:rFonts w:ascii="Century Gothic" w:eastAsia="Calibri" w:hAnsi="Century Gothic" w:cstheme="minorHAnsi"/>
          <w:i/>
          <w:color w:val="365F91" w:themeColor="accent1" w:themeShade="BF"/>
          <w:lang w:eastAsia="fr-FR"/>
        </w:rPr>
      </w:pPr>
    </w:p>
    <w:p w:rsidR="001D2F6C" w:rsidRPr="00593C11" w:rsidRDefault="001D2F6C" w:rsidP="009A1705">
      <w:pPr>
        <w:jc w:val="both"/>
        <w:rPr>
          <w:rFonts w:ascii="Century Gothic" w:eastAsiaTheme="minorEastAsia" w:hAnsi="Century Gothic"/>
          <w:i/>
          <w:sz w:val="20"/>
          <w:szCs w:val="20"/>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le programme impliquera entre 3 et 5</w:t>
      </w:r>
      <w:r w:rsidR="00CF464B" w:rsidRPr="00593C11">
        <w:rPr>
          <w:rFonts w:ascii="Century Gothic" w:eastAsia="Calibri" w:hAnsi="Century Gothic" w:cstheme="minorHAnsi"/>
          <w:i/>
          <w:color w:val="365F91" w:themeColor="accent1" w:themeShade="BF"/>
          <w:lang w:eastAsia="fr-FR"/>
        </w:rPr>
        <w:t xml:space="preserve"> pays en Afrique de l’Ouest ainsi que</w:t>
      </w:r>
      <w:r w:rsidRPr="00593C11">
        <w:rPr>
          <w:rFonts w:ascii="Century Gothic" w:eastAsia="Calibri" w:hAnsi="Century Gothic" w:cstheme="minorHAnsi"/>
          <w:i/>
          <w:color w:val="365F91" w:themeColor="accent1" w:themeShade="BF"/>
          <w:lang w:eastAsia="fr-FR"/>
        </w:rPr>
        <w:t xml:space="preserve"> des actions en France ;</w:t>
      </w:r>
      <w:r w:rsidR="00CF464B" w:rsidRPr="00593C11">
        <w:rPr>
          <w:rFonts w:ascii="Century Gothic" w:eastAsia="Calibri" w:hAnsi="Century Gothic" w:cstheme="minorHAnsi"/>
          <w:i/>
          <w:color w:val="365F91" w:themeColor="accent1" w:themeShade="BF"/>
          <w:lang w:eastAsia="fr-FR"/>
        </w:rPr>
        <w:t xml:space="preserve"> le programme impliquera 4 pays pauvres prioritaires</w:t>
      </w:r>
      <w:r w:rsidRPr="00593C11">
        <w:rPr>
          <w:rFonts w:ascii="Century Gothic" w:eastAsia="Calibri" w:hAnsi="Century Gothic" w:cstheme="minorHAnsi"/>
          <w:i/>
          <w:color w:val="365F91" w:themeColor="accent1" w:themeShade="BF"/>
          <w:lang w:eastAsia="fr-FR"/>
        </w:rPr>
        <w:t xml:space="preserve"> et 2 pays à revenus intermédiaires </w:t>
      </w:r>
      <w:r w:rsidR="00CF464B" w:rsidRPr="00593C11">
        <w:rPr>
          <w:rFonts w:ascii="Century Gothic" w:eastAsia="Calibri" w:hAnsi="Century Gothic" w:cstheme="minorHAnsi"/>
          <w:i/>
          <w:color w:val="365F91" w:themeColor="accent1" w:themeShade="BF"/>
          <w:lang w:eastAsia="fr-FR"/>
        </w:rPr>
        <w:t xml:space="preserve">ainsi que la </w:t>
      </w:r>
      <w:r w:rsidRPr="00593C11">
        <w:rPr>
          <w:rFonts w:ascii="Century Gothic" w:eastAsia="Calibri" w:hAnsi="Century Gothic" w:cstheme="minorHAnsi"/>
          <w:i/>
          <w:color w:val="365F91" w:themeColor="accent1" w:themeShade="BF"/>
          <w:lang w:eastAsia="fr-FR"/>
        </w:rPr>
        <w:t>participation à une coalition internationale active auprès des Nations Unies ; etc.</w:t>
      </w:r>
    </w:p>
    <w:p w:rsidR="001D2F6C" w:rsidRPr="00593C11" w:rsidRDefault="001D2F6C" w:rsidP="001D2F6C">
      <w:pPr>
        <w:tabs>
          <w:tab w:val="left" w:pos="1515"/>
        </w:tabs>
        <w:spacing w:after="0"/>
        <w:ind w:firstLine="284"/>
        <w:rPr>
          <w:rFonts w:ascii="Century Gothic" w:eastAsiaTheme="minorEastAsia" w:hAnsi="Century Gothic"/>
          <w:sz w:val="20"/>
          <w:szCs w:val="20"/>
          <w:lang w:eastAsia="fr-FR"/>
        </w:rPr>
      </w:pPr>
      <w:r w:rsidRPr="00593C11">
        <w:rPr>
          <w:rFonts w:ascii="Century Gothic" w:eastAsiaTheme="minorEastAsia" w:hAnsi="Century Gothic"/>
          <w:sz w:val="20"/>
          <w:szCs w:val="20"/>
          <w:lang w:eastAsia="fr-FR"/>
        </w:rPr>
        <w:tab/>
      </w: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2.2. Historique du programme et principaux </w:t>
      </w:r>
      <w:r w:rsidR="00CF464B" w:rsidRPr="00593C11">
        <w:rPr>
          <w:rFonts w:ascii="Century Gothic" w:eastAsiaTheme="minorEastAsia" w:hAnsi="Century Gothic"/>
          <w:b/>
          <w:lang w:eastAsia="fr-FR"/>
        </w:rPr>
        <w:t>résultats obtenus lors de la</w:t>
      </w:r>
      <w:r w:rsidRPr="00593C11">
        <w:rPr>
          <w:rFonts w:ascii="Century Gothic" w:eastAsiaTheme="minorEastAsia" w:hAnsi="Century Gothic"/>
          <w:b/>
          <w:lang w:eastAsia="fr-FR"/>
        </w:rPr>
        <w:t xml:space="preserve"> phase précédente</w:t>
      </w:r>
      <w:r w:rsidR="00CF464B" w:rsidRPr="00593C11">
        <w:rPr>
          <w:rFonts w:ascii="Century Gothic" w:eastAsiaTheme="minorEastAsia" w:hAnsi="Century Gothic"/>
          <w:b/>
          <w:lang w:eastAsia="fr-FR"/>
        </w:rPr>
        <w:t>, le cas échéant</w:t>
      </w:r>
      <w:r w:rsidRPr="00593C11">
        <w:rPr>
          <w:rFonts w:ascii="Century Gothic" w:eastAsiaTheme="minorEastAsia" w:hAnsi="Century Gothic"/>
          <w:b/>
          <w:lang w:eastAsia="fr-FR"/>
        </w:rPr>
        <w:t>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Pourquoi ce programme ; pourquoi maintenant ?</w:t>
      </w:r>
    </w:p>
    <w:p w:rsidR="001D2F6C" w:rsidRPr="00593C11" w:rsidRDefault="001D2F6C" w:rsidP="001D2F6C">
      <w:pPr>
        <w:spacing w:after="0"/>
        <w:ind w:firstLine="284"/>
        <w:rPr>
          <w:rFonts w:ascii="Century Gothic" w:eastAsiaTheme="minorEastAsia" w:hAnsi="Century Gothic"/>
          <w:sz w:val="20"/>
          <w:szCs w:val="20"/>
          <w:lang w:eastAsia="fr-FR"/>
        </w:rPr>
      </w:pPr>
    </w:p>
    <w:p w:rsidR="00CF464B" w:rsidRPr="00593C11" w:rsidRDefault="001D2F6C"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situation est favorable à l’obtention de résultats déterminants en faveur des peti</w:t>
      </w:r>
      <w:r w:rsidR="00CF464B" w:rsidRPr="00593C11">
        <w:rPr>
          <w:rFonts w:ascii="Century Gothic" w:eastAsia="Calibri" w:hAnsi="Century Gothic" w:cstheme="minorHAnsi"/>
          <w:i/>
          <w:color w:val="365F91" w:themeColor="accent1" w:themeShade="BF"/>
          <w:lang w:eastAsia="fr-FR"/>
        </w:rPr>
        <w:t xml:space="preserve">ts producteurs du fait que des </w:t>
      </w:r>
      <w:r w:rsidRPr="00593C11">
        <w:rPr>
          <w:rFonts w:ascii="Century Gothic" w:eastAsia="Calibri" w:hAnsi="Century Gothic" w:cstheme="minorHAnsi"/>
          <w:i/>
          <w:color w:val="365F91" w:themeColor="accent1" w:themeShade="BF"/>
          <w:lang w:eastAsia="fr-FR"/>
        </w:rPr>
        <w:t>gouvernements sensibles à la question foncière ont été élus dans de nombreux pays. De plus</w:t>
      </w:r>
      <w:r w:rsidR="00CF464B" w:rsidRPr="00593C11">
        <w:rPr>
          <w:rFonts w:ascii="Century Gothic" w:eastAsia="Calibri" w:hAnsi="Century Gothic" w:cstheme="minorHAnsi"/>
          <w:i/>
          <w:color w:val="365F91" w:themeColor="accent1" w:themeShade="BF"/>
          <w:lang w:eastAsia="fr-FR"/>
        </w:rPr>
        <w:t>, l’année</w:t>
      </w:r>
      <w:r w:rsidRPr="00593C11">
        <w:rPr>
          <w:rFonts w:ascii="Century Gothic" w:eastAsia="Calibri" w:hAnsi="Century Gothic" w:cstheme="minorHAnsi"/>
          <w:i/>
          <w:color w:val="365F91" w:themeColor="accent1" w:themeShade="BF"/>
          <w:lang w:eastAsia="fr-FR"/>
        </w:rPr>
        <w:t xml:space="preserve"> 2024 a été décrétée année TERRE POUR TOUS ce qui va susciter un éclairage important ; etc.       </w:t>
      </w:r>
    </w:p>
    <w:p w:rsidR="001D2F6C" w:rsidRPr="00593C11" w:rsidRDefault="00CF464B"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Il </w:t>
      </w:r>
      <w:r w:rsidR="001D2F6C" w:rsidRPr="00593C11">
        <w:rPr>
          <w:rFonts w:ascii="Century Gothic" w:eastAsia="Calibri" w:hAnsi="Century Gothic" w:cstheme="minorHAnsi"/>
          <w:i/>
          <w:color w:val="365F91" w:themeColor="accent1" w:themeShade="BF"/>
          <w:lang w:eastAsia="fr-FR"/>
        </w:rPr>
        <w:t>s’agit de la phase 2 du programme XXXX</w:t>
      </w:r>
      <w:r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2.3. Présentation des acteurs impliqués dans le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partenaires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Dans le cadre de ce programme n</w:t>
      </w:r>
      <w:r w:rsidR="00CF464B" w:rsidRPr="00593C11">
        <w:rPr>
          <w:rFonts w:ascii="Century Gothic" w:eastAsia="Calibri" w:hAnsi="Century Gothic" w:cstheme="minorHAnsi"/>
          <w:i/>
          <w:color w:val="365F91" w:themeColor="accent1" w:themeShade="BF"/>
          <w:lang w:eastAsia="fr-FR"/>
        </w:rPr>
        <w:t>ous nous associons avec le XXXX</w:t>
      </w:r>
      <w:r w:rsidRPr="00593C11">
        <w:rPr>
          <w:rFonts w:ascii="Century Gothic" w:eastAsia="Calibri" w:hAnsi="Century Gothic" w:cstheme="minorHAnsi"/>
          <w:i/>
          <w:color w:val="365F91" w:themeColor="accent1" w:themeShade="BF"/>
          <w:lang w:eastAsia="fr-FR"/>
        </w:rPr>
        <w:t xml:space="preserve"> qui est le centre de recherche le plus avancé sur la thématique. Nous impliquons aussi nos partenaires nationaux historiques. Au niveau international</w:t>
      </w:r>
      <w:r w:rsidR="00CF464B" w:rsidRPr="00593C11">
        <w:rPr>
          <w:rFonts w:ascii="Century Gothic" w:eastAsia="Calibri" w:hAnsi="Century Gothic" w:cstheme="minorHAnsi"/>
          <w:i/>
          <w:color w:val="365F91" w:themeColor="accent1" w:themeShade="BF"/>
          <w:lang w:eastAsia="fr-FR"/>
        </w:rPr>
        <w:t>,</w:t>
      </w:r>
      <w:r w:rsidRPr="00593C11">
        <w:rPr>
          <w:rFonts w:ascii="Century Gothic" w:eastAsia="Calibri" w:hAnsi="Century Gothic" w:cstheme="minorHAnsi"/>
          <w:i/>
          <w:color w:val="365F91" w:themeColor="accent1" w:themeShade="BF"/>
          <w:lang w:eastAsia="fr-FR"/>
        </w:rPr>
        <w:t xml:space="preserve"> nous nous joignons à la coalition « Stop Now » qui nous confie l’animation d’un groupe de travail ; etc.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bénéficiaires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2.4. Cohérence externe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Quelle est la plus-value spécifique de votre programme par rapport aux autres interventions que vous avez pu identifier dans le(s) territoire(s) concerné(s)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stratég</w:t>
      </w:r>
      <w:r w:rsidR="00CF464B" w:rsidRPr="00593C11">
        <w:rPr>
          <w:rFonts w:ascii="Century Gothic" w:eastAsia="Calibri" w:hAnsi="Century Gothic" w:cstheme="minorHAnsi"/>
          <w:i/>
          <w:color w:val="365F91" w:themeColor="accent1" w:themeShade="BF"/>
          <w:lang w:eastAsia="fr-FR"/>
        </w:rPr>
        <w:t xml:space="preserve">ie d’intervention du programme </w:t>
      </w:r>
      <w:r w:rsidRPr="00593C11">
        <w:rPr>
          <w:rFonts w:ascii="Century Gothic" w:eastAsia="Calibri" w:hAnsi="Century Gothic" w:cstheme="minorHAnsi"/>
          <w:i/>
          <w:color w:val="365F91" w:themeColor="accent1" w:themeShade="BF"/>
          <w:lang w:eastAsia="fr-FR"/>
        </w:rPr>
        <w:t>sera complémentaire avec les actions d’autres OSC dans le domaine des droits des personnes handicapées.</w:t>
      </w:r>
    </w:p>
    <w:p w:rsidR="001D2F6C" w:rsidRPr="00593C11" w:rsidRDefault="00CF464B"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convention </w:t>
      </w:r>
      <w:r w:rsidR="001D2F6C" w:rsidRPr="00593C11">
        <w:rPr>
          <w:rFonts w:ascii="Century Gothic" w:eastAsia="Calibri" w:hAnsi="Century Gothic" w:cstheme="minorHAnsi"/>
          <w:i/>
          <w:color w:val="365F91" w:themeColor="accent1" w:themeShade="BF"/>
          <w:lang w:eastAsia="fr-FR"/>
        </w:rPr>
        <w:t>programme contribuera à l’atteinte des objectifs de scolarisation que se sont fixés les pays dans le cadre de leurs programmes sectoriels publics via la promotion de l’éducation pour les enfants handicapés.</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De manière spécifique, l’OSC travaillera sur l’éducation inclusive des enfants handicapés, thème encore trop peu abordé par les pouvoirs publics.</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3. CONTENU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3.1. Vision stratégique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A quelle situation souhaitez-vous aboutir à la fin du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A l’issue du programme, nous souhaitons que </w:t>
      </w:r>
      <w:r w:rsidR="00320B3E" w:rsidRPr="00593C11">
        <w:rPr>
          <w:rFonts w:ascii="Century Gothic" w:eastAsia="Calibri" w:hAnsi="Century Gothic" w:cstheme="minorHAnsi"/>
          <w:i/>
          <w:color w:val="365F91" w:themeColor="accent1" w:themeShade="BF"/>
          <w:lang w:eastAsia="fr-FR"/>
        </w:rPr>
        <w:t>la prise</w:t>
      </w:r>
      <w:r w:rsidRPr="00593C11">
        <w:rPr>
          <w:rFonts w:ascii="Century Gothic" w:eastAsia="Calibri" w:hAnsi="Century Gothic" w:cstheme="minorHAnsi"/>
          <w:i/>
          <w:color w:val="365F91" w:themeColor="accent1" w:themeShade="BF"/>
          <w:lang w:eastAsia="fr-FR"/>
        </w:rPr>
        <w:t xml:space="preserve"> en charge de tel problème soit améliorée de manière significative dans les pays d’intervention, que le cadre légal soit amélioré, que des financements internationaux plus importants soit dédiés à la thématique, etc.</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Quels sont les principaux changements préalables auxquels vous souhaitez contribuer pour que cette situation advienne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Quelles sont les opportunités et/ou contraintes à prendre en compte pour atteindre cette situation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Cette description doit permettre de percevoir quels types de résultats le programme va produire. L’OSC doit également démontrer la progression de ces résultats.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b/>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Pour parvenir à cette situation, nous envisageons les changements suivants</w:t>
      </w:r>
      <w:r w:rsidR="00CF464B" w:rsidRPr="00593C11">
        <w:rPr>
          <w:rFonts w:ascii="Century Gothic" w:eastAsia="Calibri" w:hAnsi="Century Gothic" w:cstheme="minorHAnsi"/>
          <w:i/>
          <w:color w:val="365F91" w:themeColor="accent1" w:themeShade="BF"/>
          <w:lang w:eastAsia="fr-FR"/>
        </w:rPr>
        <w:t xml:space="preserve"> : </w:t>
      </w:r>
      <w:r w:rsidRPr="00593C11">
        <w:rPr>
          <w:rFonts w:ascii="Century Gothic" w:eastAsia="Calibri" w:hAnsi="Century Gothic" w:cstheme="minorHAnsi"/>
          <w:i/>
          <w:color w:val="365F91" w:themeColor="accent1" w:themeShade="BF"/>
          <w:lang w:eastAsia="fr-FR"/>
        </w:rPr>
        <w:t>le programme contribue à l’augmentation des places d’accueil pour les enfants des rues en ajoutant 500 places (soit 1% de l’offre) ; nous travaillons sur l’harmonisation entre l’offre privée et publique grâce à notre offre de formation ; le groupe de travail animé par le ministère de la famille auquel nous participons produit une directive qui est votée par le parlement ; au niveau régional,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Quelle est la durée globale de mise en œuvre du programme envisagé pour permettre à ces changements d’advenir ? Si le programme est envisagé sur plusieurs phases, quelle progression est visée pour chacune des phases intermédiaires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La durée globale de mise en œuvre du programme est envisagée sur XX années.  </w:t>
      </w:r>
      <w:r w:rsidRPr="00593C11">
        <w:rPr>
          <w:rFonts w:ascii="Century Gothic" w:eastAsia="Calibri" w:hAnsi="Century Gothic" w:cstheme="minorHAnsi"/>
          <w:i/>
          <w:color w:val="365F91" w:themeColor="accent1" w:themeShade="BF"/>
          <w:lang w:eastAsia="fr-FR"/>
        </w:rPr>
        <w:br/>
        <w:t>-La phase 1 vise la mise en place de services nouveaux ; la sensibilisation auprès de X et Y public ; le démarrage d’un dialogue avec les pouvoirs publics,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-La phase 2 vise la mise en place d’un cadre légal favorable et l’amél</w:t>
      </w:r>
      <w:r w:rsidR="007F2493" w:rsidRPr="00593C11">
        <w:rPr>
          <w:rFonts w:ascii="Century Gothic" w:eastAsia="Calibri" w:hAnsi="Century Gothic" w:cstheme="minorHAnsi"/>
          <w:i/>
          <w:color w:val="365F91" w:themeColor="accent1" w:themeShade="BF"/>
          <w:lang w:eastAsia="fr-FR"/>
        </w:rPr>
        <w:t xml:space="preserve">ioration des services en </w:t>
      </w:r>
      <w:r w:rsidR="00320B3E" w:rsidRPr="00593C11">
        <w:rPr>
          <w:rFonts w:ascii="Century Gothic" w:eastAsia="Calibri" w:hAnsi="Century Gothic" w:cstheme="minorHAnsi"/>
          <w:i/>
          <w:color w:val="365F91" w:themeColor="accent1" w:themeShade="BF"/>
          <w:lang w:eastAsia="fr-FR"/>
        </w:rPr>
        <w:t>place, etc.</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phase 3 vise le passage à l’échelle par l’intégration des services dans les hôpitaux publics.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3.2. Principaux types d’activités prévues</w:t>
      </w:r>
    </w:p>
    <w:p w:rsidR="001D2F6C" w:rsidRPr="00593C11" w:rsidRDefault="001D2F6C" w:rsidP="001D2F6C">
      <w:pPr>
        <w:spacing w:after="0" w:line="240" w:lineRule="auto"/>
        <w:contextualSpacing/>
        <w:jc w:val="both"/>
        <w:rPr>
          <w:rFonts w:ascii="Century Gothic" w:eastAsiaTheme="minorEastAsia" w:hAnsi="Century Gothic"/>
          <w:sz w:val="20"/>
          <w:szCs w:val="20"/>
          <w:lang w:eastAsia="fr-FR"/>
        </w:rPr>
      </w:pPr>
    </w:p>
    <w:p w:rsidR="001D2F6C" w:rsidRPr="00593C11" w:rsidRDefault="001D2F6C" w:rsidP="001D2F6C">
      <w:pPr>
        <w:spacing w:after="0" w:line="240" w:lineRule="auto"/>
        <w:contextualSpacing/>
        <w:jc w:val="both"/>
        <w:rPr>
          <w:rFonts w:ascii="Century Gothic" w:eastAsiaTheme="minorEastAsia" w:hAnsi="Century Gothic"/>
          <w:lang w:eastAsia="fr-FR"/>
        </w:rPr>
      </w:pPr>
      <w:r w:rsidRPr="00593C11">
        <w:rPr>
          <w:rFonts w:ascii="Century Gothic" w:eastAsiaTheme="minorEastAsia" w:hAnsi="Century Gothic"/>
          <w:lang w:eastAsia="fr-FR"/>
        </w:rPr>
        <w:t>Indiquez de manière succincte les activités connues à cette ét</w:t>
      </w:r>
      <w:r w:rsidR="007F2493" w:rsidRPr="00593C11">
        <w:rPr>
          <w:rFonts w:ascii="Century Gothic" w:eastAsiaTheme="minorEastAsia" w:hAnsi="Century Gothic"/>
          <w:lang w:eastAsia="fr-FR"/>
        </w:rPr>
        <w:t>ape de construction du projet.</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3.3. Cohérence interne du programme  </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lastRenderedPageBreak/>
        <w:t>En quoi les différents types d’activités présentées ci-dessus constituent un ensemble cohérent pour atteindre les objectifs du programme ? Pourquoi le programme est plus que l’addition des activités qui le composent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les composantes « terrain » vont nourrir le plaidoyer international tout en permettant le renforcement des capacités des acteurs nationaux.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pérennisation</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permettra une implication progressive des pouvoirs publics.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plaidoyer</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va permettre d’orienter des financements </w:t>
      </w:r>
      <w:r w:rsidR="007F2493" w:rsidRPr="00593C11">
        <w:rPr>
          <w:rFonts w:ascii="Century Gothic" w:eastAsia="Calibri" w:hAnsi="Century Gothic" w:cstheme="minorHAnsi"/>
          <w:i/>
          <w:color w:val="365F91" w:themeColor="accent1" w:themeShade="BF"/>
          <w:lang w:eastAsia="fr-FR"/>
        </w:rPr>
        <w:t>vers la thématique, e</w:t>
      </w:r>
      <w:r w:rsidRPr="00593C11">
        <w:rPr>
          <w:rFonts w:ascii="Century Gothic" w:eastAsia="Calibri" w:hAnsi="Century Gothic" w:cstheme="minorHAnsi"/>
          <w:i/>
          <w:color w:val="365F91" w:themeColor="accent1" w:themeShade="BF"/>
          <w:lang w:eastAsia="fr-FR"/>
        </w:rPr>
        <w:t xml:space="preserve">tc.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Dans le cas d’un projet exécuté dans plusieurs pays/régions, il s’agira d’expliciter quelle complémentarité existe entre les différents pays/régions concernés par le projet. Expliquer ce que les différents pays du programme peuvent s’apporter mutuellement au regard des changements visés.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l’inclusion de 5 pays qui sont à des stades comparables par rapport à la thématique (ex : </w:t>
      </w:r>
      <w:r w:rsidR="007F2493" w:rsidRPr="00593C11">
        <w:rPr>
          <w:rFonts w:ascii="Century Gothic" w:eastAsia="Calibri" w:hAnsi="Century Gothic" w:cstheme="minorHAnsi"/>
          <w:i/>
          <w:color w:val="365F91" w:themeColor="accent1" w:themeShade="BF"/>
          <w:lang w:eastAsia="fr-FR"/>
        </w:rPr>
        <w:t xml:space="preserve">pas de loi de protection de XXXX ; taux très élevé de XXXX) est favorable à </w:t>
      </w:r>
      <w:r w:rsidRPr="00593C11">
        <w:rPr>
          <w:rFonts w:ascii="Century Gothic" w:eastAsia="Calibri" w:hAnsi="Century Gothic" w:cstheme="minorHAnsi"/>
          <w:i/>
          <w:color w:val="365F91" w:themeColor="accent1" w:themeShade="BF"/>
          <w:lang w:eastAsia="fr-FR"/>
        </w:rPr>
        <w:t xml:space="preserve">une </w:t>
      </w:r>
      <w:r w:rsidR="00320B3E" w:rsidRPr="00593C11">
        <w:rPr>
          <w:rFonts w:ascii="Century Gothic" w:eastAsia="Calibri" w:hAnsi="Century Gothic" w:cstheme="minorHAnsi"/>
          <w:i/>
          <w:color w:val="365F91" w:themeColor="accent1" w:themeShade="BF"/>
          <w:lang w:eastAsia="fr-FR"/>
        </w:rPr>
        <w:t>dynamique transversale</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line="240" w:lineRule="auto"/>
        <w:ind w:left="284"/>
        <w:contextualSpacing/>
        <w:jc w:val="both"/>
        <w:rPr>
          <w:rFonts w:ascii="Century Gothic" w:eastAsia="Calibri" w:hAnsi="Century Gothic" w:cstheme="minorHAnsi"/>
          <w:i/>
          <w:color w:val="365F91" w:themeColor="accent1" w:themeShade="BF"/>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3.4. Renforcement de capacité des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tabs>
          <w:tab w:val="num" w:pos="0"/>
        </w:tabs>
        <w:spacing w:after="0"/>
        <w:jc w:val="both"/>
        <w:outlineLvl w:val="1"/>
        <w:rPr>
          <w:rFonts w:ascii="Century Gothic" w:eastAsiaTheme="minorEastAsia" w:hAnsi="Century Gothic"/>
          <w:lang w:eastAsia="fr-FR"/>
        </w:rPr>
      </w:pPr>
      <w:r w:rsidRPr="00593C11">
        <w:rPr>
          <w:rFonts w:ascii="Century Gothic" w:eastAsiaTheme="minorEastAsia" w:hAnsi="Century Gothic"/>
          <w:lang w:eastAsia="fr-FR"/>
        </w:rPr>
        <w:t xml:space="preserve">Il s’agit de démontrer la dynamique de renforcement réciproque entre l’OSC française et ses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4. Autres éléments importants a signaler </w:t>
      </w:r>
    </w:p>
    <w:p w:rsidR="001D2F6C" w:rsidRPr="00593C11" w:rsidRDefault="001D2F6C" w:rsidP="001D2F6C">
      <w:pPr>
        <w:spacing w:after="0"/>
        <w:ind w:left="284"/>
        <w:rPr>
          <w:rFonts w:ascii="Century Gothic" w:eastAsiaTheme="minorEastAsia" w:hAnsi="Century Gothic"/>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Indiquer ici des éléments que vous n’avez pas pu insérer ailleurs et qui vous paraissent </w:t>
      </w:r>
      <w:r w:rsidR="00320B3E" w:rsidRPr="00593C11">
        <w:rPr>
          <w:rFonts w:ascii="Century Gothic" w:eastAsiaTheme="minorEastAsia" w:hAnsi="Century Gothic"/>
          <w:lang w:eastAsia="fr-FR"/>
        </w:rPr>
        <w:t>essentiels à</w:t>
      </w:r>
      <w:r w:rsidRPr="00593C11">
        <w:rPr>
          <w:rFonts w:ascii="Century Gothic" w:eastAsiaTheme="minorEastAsia" w:hAnsi="Century Gothic"/>
          <w:lang w:eastAsia="fr-FR"/>
        </w:rPr>
        <w:t xml:space="preserve"> la compréhension du programme et de sa valeur ajoutée.  </w:t>
      </w: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dans le cadre de ce programme, notre partenaire historique dans le pays X prendra en charge la totalité de l’encadrement des producteurs dès la fin de la phase 1.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Dans</w:t>
      </w:r>
      <w:r w:rsidR="001D2F6C" w:rsidRPr="00593C11">
        <w:rPr>
          <w:rFonts w:ascii="Century Gothic" w:eastAsia="Calibri" w:hAnsi="Century Gothic" w:cstheme="minorHAnsi"/>
          <w:i/>
          <w:color w:val="365F91" w:themeColor="accent1" w:themeShade="BF"/>
          <w:lang w:eastAsia="fr-FR"/>
        </w:rPr>
        <w:t xml:space="preserve"> les pays X et Y, les actions du programme sont fortement </w:t>
      </w:r>
      <w:r w:rsidRPr="00593C11">
        <w:rPr>
          <w:rFonts w:ascii="Century Gothic" w:eastAsia="Calibri" w:hAnsi="Century Gothic" w:cstheme="minorHAnsi"/>
          <w:i/>
          <w:color w:val="365F91" w:themeColor="accent1" w:themeShade="BF"/>
          <w:lang w:eastAsia="fr-FR"/>
        </w:rPr>
        <w:t>connectées</w:t>
      </w:r>
      <w:r w:rsidR="001D2F6C" w:rsidRPr="00593C11">
        <w:rPr>
          <w:rFonts w:ascii="Century Gothic" w:eastAsia="Calibri" w:hAnsi="Century Gothic" w:cstheme="minorHAnsi"/>
          <w:i/>
          <w:color w:val="365F91" w:themeColor="accent1" w:themeShade="BF"/>
          <w:lang w:eastAsia="fr-FR"/>
        </w:rPr>
        <w:t xml:space="preserve"> avec d’autres interventions de l’AFD, notamment la construction de l’hôpital dans le pays X et la réhabilitation des centres communautaires dans le pays Y.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Notre</w:t>
      </w:r>
      <w:r w:rsidR="001D2F6C" w:rsidRPr="00593C11">
        <w:rPr>
          <w:rFonts w:ascii="Century Gothic" w:eastAsia="Calibri" w:hAnsi="Century Gothic" w:cstheme="minorHAnsi"/>
          <w:i/>
          <w:color w:val="365F91" w:themeColor="accent1" w:themeShade="BF"/>
          <w:lang w:eastAsia="fr-FR"/>
        </w:rPr>
        <w:t xml:space="preserve"> objectif de participation (en tant que présentateur d’une étude de cas en plénière) à la conférence internationale est une opportunité de visibilité pour no</w:t>
      </w:r>
      <w:r w:rsidR="007F2493" w:rsidRPr="00593C11">
        <w:rPr>
          <w:rFonts w:ascii="Century Gothic" w:eastAsia="Calibri" w:hAnsi="Century Gothic" w:cstheme="minorHAnsi"/>
          <w:i/>
          <w:color w:val="365F91" w:themeColor="accent1" w:themeShade="BF"/>
          <w:lang w:eastAsia="fr-FR"/>
        </w:rPr>
        <w:t>tre organisation et pour l’AFD.</w:t>
      </w:r>
    </w:p>
    <w:p w:rsidR="001D2F6C" w:rsidRPr="00593C11" w:rsidRDefault="001D2F6C" w:rsidP="001D2F6C">
      <w:pPr>
        <w:spacing w:after="0"/>
        <w:contextualSpacing/>
        <w:jc w:val="both"/>
        <w:rPr>
          <w:rFonts w:ascii="Century Gothic" w:eastAsiaTheme="minorEastAsia" w:hAnsi="Century Gothic"/>
          <w:sz w:val="20"/>
          <w:szCs w:val="20"/>
          <w:lang w:eastAsia="fr-FR"/>
        </w:rPr>
      </w:pP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5. Montage financier (5 lignes)</w:t>
      </w: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Au stade actuel, comment envisagez-vous de financer ce programme ?  </w:t>
      </w:r>
    </w:p>
    <w:p w:rsidR="001D2F6C" w:rsidRPr="00593C11" w:rsidRDefault="001D2F6C" w:rsidP="001D2F6C">
      <w:pPr>
        <w:spacing w:after="0"/>
        <w:ind w:firstLine="360"/>
        <w:rPr>
          <w:rFonts w:ascii="Century Gothic" w:eastAsiaTheme="minorEastAsia" w:hAnsi="Century Gothic"/>
          <w:i/>
          <w:sz w:val="20"/>
          <w:szCs w:val="20"/>
          <w:lang w:eastAsia="fr-FR"/>
        </w:rPr>
      </w:pPr>
    </w:p>
    <w:p w:rsidR="00E97FA8" w:rsidRPr="002332FC" w:rsidRDefault="001D2F6C" w:rsidP="002332FC">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nous envisageons de proposer ce programme à l’UE pour cofinancement ; nous avons déjà obtenu un financement de la fondation XX</w:t>
      </w:r>
      <w:r w:rsidR="007F2493" w:rsidRPr="00593C11">
        <w:rPr>
          <w:rFonts w:ascii="Century Gothic" w:eastAsia="Calibri" w:hAnsi="Century Gothic" w:cstheme="minorHAnsi"/>
          <w:i/>
          <w:color w:val="365F91" w:themeColor="accent1" w:themeShade="BF"/>
          <w:lang w:eastAsia="fr-FR"/>
        </w:rPr>
        <w:t>XX</w:t>
      </w:r>
      <w:r w:rsidRPr="00593C11">
        <w:rPr>
          <w:rFonts w:ascii="Century Gothic" w:eastAsia="Calibri" w:hAnsi="Century Gothic" w:cstheme="minorHAnsi"/>
          <w:i/>
          <w:color w:val="365F91" w:themeColor="accent1" w:themeShade="BF"/>
          <w:lang w:eastAsia="fr-FR"/>
        </w:rPr>
        <w:t xml:space="preserve"> pour ce programme ; nos partenaires apporteront 25% des financements </w:t>
      </w:r>
      <w:r w:rsidR="00320B3E" w:rsidRPr="00593C11">
        <w:rPr>
          <w:rFonts w:ascii="Century Gothic" w:eastAsia="Calibri" w:hAnsi="Century Gothic" w:cstheme="minorHAnsi"/>
          <w:i/>
          <w:color w:val="365F91" w:themeColor="accent1" w:themeShade="BF"/>
          <w:lang w:eastAsia="fr-FR"/>
        </w:rPr>
        <w:t>; etc.</w:t>
      </w:r>
      <w:r w:rsidRPr="00593C11">
        <w:rPr>
          <w:rFonts w:ascii="Century Gothic" w:eastAsia="Calibri" w:hAnsi="Century Gothic" w:cstheme="minorHAnsi"/>
          <w:i/>
          <w:color w:val="365F91" w:themeColor="accent1" w:themeShade="BF"/>
          <w:lang w:eastAsia="fr-FR"/>
        </w:rPr>
        <w:t xml:space="preserve">  </w:t>
      </w:r>
    </w:p>
    <w:sectPr w:rsidR="00E97FA8" w:rsidRPr="002332FC" w:rsidSect="001D2F6C">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01F" w:rsidRDefault="00A4301F" w:rsidP="001D2F6C">
      <w:pPr>
        <w:spacing w:after="0" w:line="240" w:lineRule="auto"/>
      </w:pPr>
      <w:r>
        <w:separator/>
      </w:r>
    </w:p>
  </w:endnote>
  <w:endnote w:type="continuationSeparator" w:id="0">
    <w:p w:rsidR="00A4301F" w:rsidRDefault="00A4301F" w:rsidP="001D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ongolian Baiti">
    <w:altName w:val="Chalkboard"/>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01F" w:rsidRDefault="00A4301F" w:rsidP="001D2F6C">
      <w:pPr>
        <w:spacing w:after="0" w:line="240" w:lineRule="auto"/>
      </w:pPr>
      <w:r>
        <w:separator/>
      </w:r>
    </w:p>
  </w:footnote>
  <w:footnote w:type="continuationSeparator" w:id="0">
    <w:p w:rsidR="00A4301F" w:rsidRDefault="00A4301F" w:rsidP="001D2F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028E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2A2550"/>
    <w:multiLevelType w:val="hybridMultilevel"/>
    <w:tmpl w:val="3534893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8A5163F"/>
    <w:multiLevelType w:val="hybridMultilevel"/>
    <w:tmpl w:val="01B61E68"/>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706075"/>
    <w:multiLevelType w:val="hybridMultilevel"/>
    <w:tmpl w:val="5364B73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E1657"/>
    <w:multiLevelType w:val="hybridMultilevel"/>
    <w:tmpl w:val="AEF8F2E2"/>
    <w:lvl w:ilvl="0" w:tplc="040C000B">
      <w:start w:val="1"/>
      <w:numFmt w:val="bullet"/>
      <w:lvlText w:val=""/>
      <w:lvlJc w:val="left"/>
      <w:pPr>
        <w:ind w:left="64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031A66"/>
    <w:multiLevelType w:val="hybridMultilevel"/>
    <w:tmpl w:val="D1204350"/>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1187C92"/>
    <w:multiLevelType w:val="hybridMultilevel"/>
    <w:tmpl w:val="9B685208"/>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7774FF8"/>
    <w:multiLevelType w:val="hybridMultilevel"/>
    <w:tmpl w:val="2FD8C52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F6C"/>
    <w:rsid w:val="00092B8E"/>
    <w:rsid w:val="001C1C62"/>
    <w:rsid w:val="001D2F6C"/>
    <w:rsid w:val="002332FC"/>
    <w:rsid w:val="00284D60"/>
    <w:rsid w:val="002B6784"/>
    <w:rsid w:val="00320B3E"/>
    <w:rsid w:val="003F42D6"/>
    <w:rsid w:val="004F0D11"/>
    <w:rsid w:val="00593C11"/>
    <w:rsid w:val="005F6E4A"/>
    <w:rsid w:val="006A117E"/>
    <w:rsid w:val="00751C0B"/>
    <w:rsid w:val="007B19EA"/>
    <w:rsid w:val="007F2493"/>
    <w:rsid w:val="007F2BF1"/>
    <w:rsid w:val="00876A2F"/>
    <w:rsid w:val="00892AB4"/>
    <w:rsid w:val="009A1705"/>
    <w:rsid w:val="00A4301F"/>
    <w:rsid w:val="00A71AE3"/>
    <w:rsid w:val="00A96513"/>
    <w:rsid w:val="00B964FE"/>
    <w:rsid w:val="00BB10F8"/>
    <w:rsid w:val="00CF464B"/>
    <w:rsid w:val="00D64DB8"/>
    <w:rsid w:val="00D83028"/>
    <w:rsid w:val="00EE70BF"/>
    <w:rsid w:val="00F125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1621D"/>
  <w15:docId w15:val="{A7FEEC4F-9A93-42EA-B23C-339BF3E27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2F6C"/>
    <w:pPr>
      <w:tabs>
        <w:tab w:val="center" w:pos="4536"/>
        <w:tab w:val="right" w:pos="9072"/>
      </w:tabs>
      <w:spacing w:after="0" w:line="240" w:lineRule="auto"/>
    </w:pPr>
  </w:style>
  <w:style w:type="character" w:customStyle="1" w:styleId="En-tteCar">
    <w:name w:val="En-tête Car"/>
    <w:basedOn w:val="Policepardfaut"/>
    <w:link w:val="En-tte"/>
    <w:uiPriority w:val="99"/>
    <w:rsid w:val="001D2F6C"/>
  </w:style>
  <w:style w:type="paragraph" w:styleId="Pieddepage">
    <w:name w:val="footer"/>
    <w:basedOn w:val="Normal"/>
    <w:link w:val="PieddepageCar"/>
    <w:uiPriority w:val="99"/>
    <w:unhideWhenUsed/>
    <w:rsid w:val="001D2F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2F6C"/>
  </w:style>
  <w:style w:type="paragraph" w:styleId="Textedebulles">
    <w:name w:val="Balloon Text"/>
    <w:basedOn w:val="Normal"/>
    <w:link w:val="TextedebullesCar"/>
    <w:uiPriority w:val="99"/>
    <w:semiHidden/>
    <w:unhideWhenUsed/>
    <w:rsid w:val="00284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4D60"/>
    <w:rPr>
      <w:rFonts w:ascii="Tahoma" w:hAnsi="Tahoma" w:cs="Tahoma"/>
      <w:sz w:val="16"/>
      <w:szCs w:val="16"/>
    </w:rPr>
  </w:style>
  <w:style w:type="paragraph" w:styleId="Paragraphedeliste">
    <w:name w:val="List Paragraph"/>
    <w:basedOn w:val="Normal"/>
    <w:link w:val="ParagraphedelisteCar"/>
    <w:uiPriority w:val="34"/>
    <w:qFormat/>
    <w:rsid w:val="001C1C62"/>
    <w:pPr>
      <w:tabs>
        <w:tab w:val="left" w:pos="0"/>
      </w:tabs>
      <w:spacing w:after="160"/>
      <w:ind w:left="720"/>
      <w:contextualSpacing/>
      <w:jc w:val="both"/>
    </w:pPr>
  </w:style>
  <w:style w:type="character" w:customStyle="1" w:styleId="ParagraphedelisteCar">
    <w:name w:val="Paragraphe de liste Car"/>
    <w:basedOn w:val="Policepardfaut"/>
    <w:link w:val="Paragraphedeliste"/>
    <w:uiPriority w:val="34"/>
    <w:locked/>
    <w:rsid w:val="001C1C62"/>
  </w:style>
  <w:style w:type="paragraph" w:customStyle="1" w:styleId="Default">
    <w:name w:val="Default"/>
    <w:rsid w:val="00EE70BF"/>
    <w:pPr>
      <w:autoSpaceDE w:val="0"/>
      <w:autoSpaceDN w:val="0"/>
      <w:adjustRightInd w:val="0"/>
      <w:spacing w:after="0" w:line="240" w:lineRule="auto"/>
    </w:pPr>
    <w:rPr>
      <w:rFonts w:ascii="Arial Unicode MS" w:hAnsi="Arial Unicode MS" w:cs="Arial Unicode MS"/>
      <w:color w:val="000000"/>
      <w:sz w:val="24"/>
      <w:szCs w:val="24"/>
    </w:rPr>
  </w:style>
  <w:style w:type="character" w:styleId="Lienhypertexte">
    <w:name w:val="Hyperlink"/>
    <w:basedOn w:val="Policepardfaut"/>
    <w:uiPriority w:val="99"/>
    <w:semiHidden/>
    <w:unhideWhenUsed/>
    <w:rsid w:val="00EE70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3e.asso.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cid:image001.png@01D264DF.537F9340"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30C11-316A-4C1A-9F47-0FE0C3DB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1908</Words>
  <Characters>10495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HUGUENIN Valérie</cp:lastModifiedBy>
  <cp:revision>19</cp:revision>
  <dcterms:created xsi:type="dcterms:W3CDTF">2015-11-04T13:52:00Z</dcterms:created>
  <dcterms:modified xsi:type="dcterms:W3CDTF">2023-03-15T16:24:00Z</dcterms:modified>
</cp:coreProperties>
</file>